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4CA" w:rsidRPr="00862D8A" w:rsidRDefault="005931F7">
      <w:pPr>
        <w:rPr>
          <w:b/>
          <w:color w:val="006600"/>
          <w:sz w:val="36"/>
          <w:szCs w:val="36"/>
          <w:lang w:val="fr-FR"/>
        </w:rPr>
      </w:pPr>
      <w:bookmarkStart w:id="0" w:name="_GoBack"/>
      <w:bookmarkEnd w:id="0"/>
      <w:r w:rsidRPr="00862D8A">
        <w:rPr>
          <w:b/>
          <w:color w:val="006600"/>
          <w:sz w:val="36"/>
          <w:szCs w:val="36"/>
          <w:lang w:val="fr-FR"/>
        </w:rPr>
        <w:t xml:space="preserve">Règlement </w:t>
      </w:r>
      <w:r w:rsidR="009E6C90" w:rsidRPr="00862D8A">
        <w:rPr>
          <w:b/>
          <w:color w:val="006600"/>
          <w:sz w:val="36"/>
          <w:szCs w:val="36"/>
          <w:lang w:val="fr-FR"/>
        </w:rPr>
        <w:t xml:space="preserve">Bois </w:t>
      </w:r>
      <w:r w:rsidRPr="00862D8A">
        <w:rPr>
          <w:b/>
          <w:color w:val="006600"/>
          <w:sz w:val="36"/>
          <w:szCs w:val="36"/>
          <w:lang w:val="fr-FR"/>
        </w:rPr>
        <w:t>de l’UE –</w:t>
      </w:r>
      <w:r w:rsidR="009E6C90" w:rsidRPr="00862D8A">
        <w:rPr>
          <w:b/>
          <w:color w:val="006600"/>
          <w:sz w:val="36"/>
          <w:szCs w:val="36"/>
          <w:lang w:val="fr-FR"/>
        </w:rPr>
        <w:t xml:space="preserve"> F</w:t>
      </w:r>
      <w:r w:rsidRPr="00862D8A">
        <w:rPr>
          <w:b/>
          <w:color w:val="006600"/>
          <w:sz w:val="36"/>
          <w:szCs w:val="36"/>
          <w:lang w:val="fr-FR"/>
        </w:rPr>
        <w:t>ormation des formateurs</w:t>
      </w:r>
      <w:r w:rsidR="00DC5EFE" w:rsidRPr="00862D8A">
        <w:rPr>
          <w:b/>
          <w:color w:val="006600"/>
          <w:sz w:val="36"/>
          <w:szCs w:val="36"/>
          <w:lang w:val="fr-FR"/>
        </w:rPr>
        <w:t xml:space="preserve"> </w:t>
      </w:r>
    </w:p>
    <w:p w:rsidR="00DC5EFE" w:rsidRPr="00862D8A" w:rsidRDefault="00DC5EFE">
      <w:pPr>
        <w:rPr>
          <w:b/>
          <w:color w:val="006600"/>
          <w:sz w:val="28"/>
          <w:szCs w:val="28"/>
          <w:lang w:val="fr-FR"/>
        </w:rPr>
      </w:pPr>
      <w:r w:rsidRPr="00862D8A">
        <w:rPr>
          <w:b/>
          <w:color w:val="006600"/>
          <w:sz w:val="28"/>
          <w:szCs w:val="28"/>
          <w:lang w:val="fr-FR"/>
        </w:rPr>
        <w:t>Activit</w:t>
      </w:r>
      <w:r w:rsidR="005931F7" w:rsidRPr="00862D8A">
        <w:rPr>
          <w:b/>
          <w:color w:val="006600"/>
          <w:sz w:val="28"/>
          <w:szCs w:val="28"/>
          <w:lang w:val="fr-FR"/>
        </w:rPr>
        <w:t>é</w:t>
      </w:r>
      <w:r w:rsidRPr="00862D8A">
        <w:rPr>
          <w:b/>
          <w:color w:val="006600"/>
          <w:sz w:val="28"/>
          <w:szCs w:val="28"/>
          <w:lang w:val="fr-FR"/>
        </w:rPr>
        <w:t xml:space="preserve"> </w:t>
      </w:r>
      <w:r w:rsidR="00CA312B" w:rsidRPr="00862D8A">
        <w:rPr>
          <w:b/>
          <w:color w:val="006600"/>
          <w:sz w:val="28"/>
          <w:szCs w:val="28"/>
          <w:lang w:val="fr-FR"/>
        </w:rPr>
        <w:t xml:space="preserve">6 </w:t>
      </w:r>
      <w:r w:rsidR="005931F7" w:rsidRPr="00862D8A">
        <w:rPr>
          <w:b/>
          <w:color w:val="006600"/>
          <w:sz w:val="28"/>
          <w:szCs w:val="28"/>
          <w:lang w:val="fr-FR"/>
        </w:rPr>
        <w:t xml:space="preserve">– non-conformité de la chaîne de contrôle (CdC) </w:t>
      </w:r>
    </w:p>
    <w:p w:rsidR="00CA312B" w:rsidRPr="00862D8A" w:rsidRDefault="00CA312B" w:rsidP="00CA312B">
      <w:pPr>
        <w:rPr>
          <w:rFonts w:cstheme="minorHAnsi"/>
          <w:b/>
          <w:color w:val="006600"/>
          <w:lang w:val="fr-FR"/>
        </w:rPr>
      </w:pPr>
      <w:r w:rsidRPr="00862D8A">
        <w:rPr>
          <w:rFonts w:cstheme="minorHAnsi"/>
          <w:b/>
          <w:color w:val="006600"/>
          <w:lang w:val="fr-FR"/>
        </w:rPr>
        <w:t>Introduction</w:t>
      </w:r>
    </w:p>
    <w:p w:rsidR="00CA312B" w:rsidRPr="00862D8A" w:rsidRDefault="00054381" w:rsidP="00CA312B">
      <w:pPr>
        <w:rPr>
          <w:rFonts w:cstheme="minorHAnsi"/>
          <w:szCs w:val="20"/>
          <w:lang w:val="fr-FR"/>
        </w:rPr>
      </w:pPr>
      <w:r w:rsidRPr="00862D8A">
        <w:rPr>
          <w:rFonts w:cstheme="minorHAnsi"/>
          <w:szCs w:val="20"/>
          <w:lang w:val="fr-FR"/>
        </w:rPr>
        <w:t>Cet atelier</w:t>
      </w:r>
      <w:r w:rsidR="00CA312B" w:rsidRPr="00862D8A">
        <w:rPr>
          <w:rFonts w:cstheme="minorHAnsi"/>
          <w:szCs w:val="20"/>
          <w:lang w:val="fr-FR"/>
        </w:rPr>
        <w:t xml:space="preserve"> </w:t>
      </w:r>
      <w:r w:rsidRPr="00862D8A">
        <w:rPr>
          <w:rFonts w:cstheme="minorHAnsi"/>
          <w:szCs w:val="20"/>
          <w:lang w:val="fr-FR"/>
        </w:rPr>
        <w:t>a pour objet d’illustrer les points de contrôle critiques (PPC) dans une</w:t>
      </w:r>
      <w:r w:rsidR="00CA312B" w:rsidRPr="00862D8A">
        <w:rPr>
          <w:rFonts w:cstheme="minorHAnsi"/>
          <w:szCs w:val="20"/>
          <w:lang w:val="fr-FR"/>
        </w:rPr>
        <w:t xml:space="preserve"> organisation </w:t>
      </w:r>
      <w:r w:rsidRPr="00862D8A">
        <w:rPr>
          <w:rFonts w:cstheme="minorHAnsi"/>
          <w:szCs w:val="20"/>
          <w:lang w:val="fr-FR"/>
        </w:rPr>
        <w:t>et</w:t>
      </w:r>
      <w:r w:rsidR="00CA312B" w:rsidRPr="00862D8A">
        <w:rPr>
          <w:rFonts w:cstheme="minorHAnsi"/>
          <w:szCs w:val="20"/>
          <w:lang w:val="fr-FR"/>
        </w:rPr>
        <w:t xml:space="preserve"> </w:t>
      </w:r>
      <w:r w:rsidRPr="00862D8A">
        <w:rPr>
          <w:rFonts w:cstheme="minorHAnsi"/>
          <w:szCs w:val="20"/>
          <w:lang w:val="fr-FR"/>
        </w:rPr>
        <w:t>de montrer comment identifier les non-conformités.</w:t>
      </w:r>
      <w:r w:rsidR="00CA312B" w:rsidRPr="00862D8A">
        <w:rPr>
          <w:rFonts w:cstheme="minorHAnsi"/>
          <w:szCs w:val="20"/>
          <w:lang w:val="fr-FR"/>
        </w:rPr>
        <w:t xml:space="preserve"> </w:t>
      </w:r>
      <w:r w:rsidRPr="00862D8A">
        <w:rPr>
          <w:rFonts w:cstheme="minorHAnsi"/>
          <w:szCs w:val="20"/>
          <w:lang w:val="fr-FR"/>
        </w:rPr>
        <w:t>Il a également pour objet de familiariser les participants aux exigences d’une chaîne de contrôle (CdC).</w:t>
      </w:r>
      <w:r w:rsidR="00CA312B" w:rsidRPr="00862D8A">
        <w:rPr>
          <w:rFonts w:cstheme="minorHAnsi"/>
          <w:szCs w:val="20"/>
          <w:lang w:val="fr-FR"/>
        </w:rPr>
        <w:t xml:space="preserve"> </w:t>
      </w:r>
    </w:p>
    <w:p w:rsidR="00CA312B" w:rsidRPr="00862D8A" w:rsidRDefault="00054381" w:rsidP="00CA312B">
      <w:pPr>
        <w:rPr>
          <w:rFonts w:cstheme="minorHAnsi"/>
          <w:b/>
          <w:color w:val="006600"/>
          <w:lang w:val="fr-FR"/>
        </w:rPr>
      </w:pPr>
      <w:r w:rsidRPr="00862D8A">
        <w:rPr>
          <w:rFonts w:cstheme="minorHAnsi"/>
          <w:b/>
          <w:color w:val="006600"/>
          <w:lang w:val="fr-FR"/>
        </w:rPr>
        <w:t>Tâche</w:t>
      </w:r>
    </w:p>
    <w:p w:rsidR="00CA312B" w:rsidRPr="00862D8A" w:rsidRDefault="00FE36A0" w:rsidP="00CA312B">
      <w:pPr>
        <w:rPr>
          <w:rFonts w:cstheme="minorHAnsi"/>
          <w:szCs w:val="20"/>
          <w:lang w:val="fr-FR"/>
        </w:rPr>
      </w:pPr>
      <w:r w:rsidRPr="00862D8A">
        <w:rPr>
          <w:rFonts w:cstheme="minorHAnsi"/>
          <w:szCs w:val="20"/>
          <w:lang w:val="fr-FR"/>
        </w:rPr>
        <w:t>Deux situations d’examen de la CdC</w:t>
      </w:r>
      <w:r w:rsidR="00CA312B" w:rsidRPr="00862D8A">
        <w:rPr>
          <w:rFonts w:cstheme="minorHAnsi"/>
          <w:szCs w:val="20"/>
          <w:lang w:val="fr-FR"/>
        </w:rPr>
        <w:t xml:space="preserve"> </w:t>
      </w:r>
      <w:r w:rsidRPr="00862D8A">
        <w:rPr>
          <w:rFonts w:cstheme="minorHAnsi"/>
          <w:szCs w:val="20"/>
          <w:lang w:val="fr-FR"/>
        </w:rPr>
        <w:t>dans deux entreprises vous ont été présentées :</w:t>
      </w:r>
      <w:r w:rsidR="00CA312B" w:rsidRPr="00862D8A">
        <w:rPr>
          <w:rFonts w:cstheme="minorHAnsi"/>
          <w:szCs w:val="20"/>
          <w:lang w:val="fr-FR"/>
        </w:rPr>
        <w:t xml:space="preserve"> Leo Furniture </w:t>
      </w:r>
      <w:r w:rsidRPr="00862D8A">
        <w:rPr>
          <w:rFonts w:cstheme="minorHAnsi"/>
          <w:szCs w:val="20"/>
          <w:lang w:val="fr-FR"/>
        </w:rPr>
        <w:t>est un fabricant de meubles et</w:t>
      </w:r>
      <w:r w:rsidR="00CA312B" w:rsidRPr="00862D8A">
        <w:rPr>
          <w:rFonts w:cstheme="minorHAnsi"/>
          <w:szCs w:val="20"/>
          <w:lang w:val="fr-FR"/>
        </w:rPr>
        <w:t xml:space="preserve"> Smith Timber </w:t>
      </w:r>
      <w:r w:rsidRPr="00862D8A">
        <w:rPr>
          <w:rFonts w:cstheme="minorHAnsi"/>
          <w:szCs w:val="20"/>
          <w:lang w:val="fr-FR"/>
        </w:rPr>
        <w:t>est un importateur de bois.</w:t>
      </w:r>
      <w:r w:rsidR="00CA312B" w:rsidRPr="00862D8A">
        <w:rPr>
          <w:rFonts w:cstheme="minorHAnsi"/>
          <w:szCs w:val="20"/>
          <w:lang w:val="fr-FR"/>
        </w:rPr>
        <w:t xml:space="preserve"> </w:t>
      </w:r>
      <w:r w:rsidRPr="00862D8A">
        <w:rPr>
          <w:rFonts w:cstheme="minorHAnsi"/>
          <w:szCs w:val="20"/>
          <w:lang w:val="fr-FR"/>
        </w:rPr>
        <w:t>Ces entreprises font une demande de certification de leur CdC</w:t>
      </w:r>
      <w:r w:rsidR="00CA312B" w:rsidRPr="00862D8A">
        <w:rPr>
          <w:rFonts w:cstheme="minorHAnsi"/>
          <w:szCs w:val="20"/>
          <w:lang w:val="fr-FR"/>
        </w:rPr>
        <w:t xml:space="preserve"> </w:t>
      </w:r>
      <w:r w:rsidRPr="00862D8A">
        <w:rPr>
          <w:rFonts w:cstheme="minorHAnsi"/>
          <w:szCs w:val="20"/>
          <w:lang w:val="fr-FR"/>
        </w:rPr>
        <w:t>et leurs systèmes existants sont évalués.</w:t>
      </w:r>
      <w:r w:rsidR="00CA312B" w:rsidRPr="00862D8A">
        <w:rPr>
          <w:rFonts w:cstheme="minorHAnsi"/>
          <w:szCs w:val="20"/>
          <w:lang w:val="fr-FR"/>
        </w:rPr>
        <w:t xml:space="preserve"> </w:t>
      </w:r>
      <w:r w:rsidRPr="00862D8A">
        <w:rPr>
          <w:rFonts w:cstheme="minorHAnsi"/>
          <w:szCs w:val="20"/>
          <w:lang w:val="fr-FR"/>
        </w:rPr>
        <w:t>Utilisez les informations fournies par l’examen des CdC pour :</w:t>
      </w:r>
    </w:p>
    <w:p w:rsidR="00CA312B" w:rsidRPr="00862D8A" w:rsidRDefault="00FE36A0" w:rsidP="00CA312B">
      <w:pPr>
        <w:numPr>
          <w:ilvl w:val="0"/>
          <w:numId w:val="5"/>
        </w:numPr>
        <w:spacing w:before="120" w:after="0" w:line="312" w:lineRule="auto"/>
        <w:jc w:val="both"/>
        <w:rPr>
          <w:rFonts w:cstheme="minorHAnsi"/>
          <w:lang w:val="fr-FR"/>
        </w:rPr>
      </w:pPr>
      <w:r w:rsidRPr="00862D8A">
        <w:rPr>
          <w:rFonts w:cstheme="minorHAnsi"/>
          <w:lang w:val="fr-FR"/>
        </w:rPr>
        <w:t>identifier les</w:t>
      </w:r>
      <w:r w:rsidR="00CA312B" w:rsidRPr="00862D8A">
        <w:rPr>
          <w:rFonts w:cstheme="minorHAnsi"/>
          <w:lang w:val="fr-FR"/>
        </w:rPr>
        <w:t xml:space="preserve"> </w:t>
      </w:r>
      <w:r w:rsidRPr="00862D8A">
        <w:rPr>
          <w:rFonts w:cstheme="minorHAnsi"/>
          <w:lang w:val="fr-FR"/>
        </w:rPr>
        <w:t>PPC</w:t>
      </w:r>
      <w:r w:rsidR="00CA312B" w:rsidRPr="00862D8A">
        <w:rPr>
          <w:rFonts w:cstheme="minorHAnsi"/>
          <w:lang w:val="fr-FR"/>
        </w:rPr>
        <w:t xml:space="preserve"> </w:t>
      </w:r>
      <w:r w:rsidRPr="00862D8A">
        <w:rPr>
          <w:rFonts w:cstheme="minorHAnsi"/>
          <w:lang w:val="fr-FR"/>
        </w:rPr>
        <w:t>dans l’</w:t>
      </w:r>
      <w:r w:rsidR="00CA312B" w:rsidRPr="00862D8A">
        <w:rPr>
          <w:rFonts w:cstheme="minorHAnsi"/>
          <w:lang w:val="fr-FR"/>
        </w:rPr>
        <w:t>organisation (</w:t>
      </w:r>
      <w:r w:rsidRPr="00862D8A">
        <w:rPr>
          <w:rFonts w:cstheme="minorHAnsi"/>
          <w:lang w:val="fr-FR"/>
        </w:rPr>
        <w:t>par ex.</w:t>
      </w:r>
      <w:r w:rsidR="00CA312B" w:rsidRPr="00862D8A">
        <w:rPr>
          <w:rFonts w:cstheme="minorHAnsi"/>
          <w:lang w:val="fr-FR"/>
        </w:rPr>
        <w:t xml:space="preserve"> </w:t>
      </w:r>
      <w:r w:rsidR="005A01BA" w:rsidRPr="00862D8A">
        <w:rPr>
          <w:rFonts w:cstheme="minorHAnsi"/>
          <w:lang w:val="fr-FR"/>
        </w:rPr>
        <w:t xml:space="preserve">produits </w:t>
      </w:r>
      <w:r w:rsidR="00A13910" w:rsidRPr="00862D8A">
        <w:rPr>
          <w:rFonts w:cstheme="minorHAnsi"/>
          <w:lang w:val="fr-FR"/>
        </w:rPr>
        <w:t>reçus</w:t>
      </w:r>
      <w:r w:rsidR="00CA312B" w:rsidRPr="00862D8A">
        <w:rPr>
          <w:rFonts w:cstheme="minorHAnsi"/>
          <w:lang w:val="fr-FR"/>
        </w:rPr>
        <w:t xml:space="preserve">, production, </w:t>
      </w:r>
      <w:r w:rsidR="005A01BA" w:rsidRPr="00862D8A">
        <w:rPr>
          <w:rFonts w:cstheme="minorHAnsi"/>
          <w:lang w:val="fr-FR"/>
        </w:rPr>
        <w:t>expédition</w:t>
      </w:r>
      <w:r w:rsidR="00CA312B" w:rsidRPr="00862D8A">
        <w:rPr>
          <w:rFonts w:cstheme="minorHAnsi"/>
          <w:lang w:val="fr-FR"/>
        </w:rPr>
        <w:t xml:space="preserve">) </w:t>
      </w:r>
      <w:r w:rsidR="005A01BA" w:rsidRPr="00862D8A">
        <w:rPr>
          <w:rFonts w:cstheme="minorHAnsi"/>
          <w:lang w:val="fr-FR"/>
        </w:rPr>
        <w:t>et la gestion de la qualité de la</w:t>
      </w:r>
      <w:r w:rsidR="00CA312B" w:rsidRPr="00862D8A">
        <w:rPr>
          <w:rFonts w:cstheme="minorHAnsi"/>
          <w:lang w:val="fr-FR"/>
        </w:rPr>
        <w:t xml:space="preserve"> </w:t>
      </w:r>
      <w:r w:rsidRPr="00862D8A">
        <w:rPr>
          <w:rFonts w:cstheme="minorHAnsi"/>
          <w:lang w:val="fr-FR"/>
        </w:rPr>
        <w:t>CdC</w:t>
      </w:r>
      <w:r w:rsidR="00CA312B" w:rsidRPr="00862D8A">
        <w:rPr>
          <w:rFonts w:cstheme="minorHAnsi"/>
          <w:lang w:val="fr-FR"/>
        </w:rPr>
        <w:t xml:space="preserve"> (</w:t>
      </w:r>
      <w:r w:rsidRPr="00862D8A">
        <w:rPr>
          <w:rFonts w:cstheme="minorHAnsi"/>
          <w:lang w:val="fr-FR"/>
        </w:rPr>
        <w:t>par ex.</w:t>
      </w:r>
      <w:r w:rsidR="00CA312B" w:rsidRPr="00862D8A">
        <w:rPr>
          <w:rFonts w:cstheme="minorHAnsi"/>
          <w:lang w:val="fr-FR"/>
        </w:rPr>
        <w:t xml:space="preserve"> </w:t>
      </w:r>
      <w:r w:rsidR="005A01BA" w:rsidRPr="00862D8A">
        <w:rPr>
          <w:rFonts w:cstheme="minorHAnsi"/>
          <w:lang w:val="fr-FR"/>
        </w:rPr>
        <w:t>tenue d’un registre</w:t>
      </w:r>
      <w:r w:rsidR="00CA312B" w:rsidRPr="00862D8A">
        <w:rPr>
          <w:rFonts w:cstheme="minorHAnsi"/>
          <w:lang w:val="fr-FR"/>
        </w:rPr>
        <w:t xml:space="preserve">, </w:t>
      </w:r>
      <w:r w:rsidR="005A01BA" w:rsidRPr="00862D8A">
        <w:rPr>
          <w:rFonts w:cstheme="minorHAnsi"/>
          <w:lang w:val="fr-FR"/>
        </w:rPr>
        <w:t>formation</w:t>
      </w:r>
      <w:r w:rsidR="00CA312B" w:rsidRPr="00862D8A">
        <w:rPr>
          <w:rFonts w:cstheme="minorHAnsi"/>
          <w:lang w:val="fr-FR"/>
        </w:rPr>
        <w:t>)</w:t>
      </w:r>
      <w:r w:rsidR="005A01BA" w:rsidRPr="00862D8A">
        <w:rPr>
          <w:rFonts w:cstheme="minorHAnsi"/>
          <w:lang w:val="fr-FR"/>
        </w:rPr>
        <w:t> ;</w:t>
      </w:r>
    </w:p>
    <w:p w:rsidR="00CA312B" w:rsidRPr="00862D8A" w:rsidRDefault="005A01BA" w:rsidP="00CA312B">
      <w:pPr>
        <w:numPr>
          <w:ilvl w:val="0"/>
          <w:numId w:val="5"/>
        </w:numPr>
        <w:spacing w:before="120" w:after="0" w:line="312" w:lineRule="auto"/>
        <w:jc w:val="both"/>
        <w:rPr>
          <w:rFonts w:cstheme="minorHAnsi"/>
          <w:lang w:val="fr-FR"/>
        </w:rPr>
      </w:pPr>
      <w:r w:rsidRPr="00862D8A">
        <w:rPr>
          <w:rFonts w:cstheme="minorHAnsi"/>
          <w:lang w:val="fr-FR"/>
        </w:rPr>
        <w:t>identifier les contrôles actuels aux</w:t>
      </w:r>
      <w:r w:rsidR="00CA312B" w:rsidRPr="00862D8A">
        <w:rPr>
          <w:rFonts w:cstheme="minorHAnsi"/>
          <w:lang w:val="fr-FR"/>
        </w:rPr>
        <w:t xml:space="preserve"> </w:t>
      </w:r>
      <w:r w:rsidR="00FE36A0" w:rsidRPr="00862D8A">
        <w:rPr>
          <w:rFonts w:cstheme="minorHAnsi"/>
          <w:lang w:val="fr-FR"/>
        </w:rPr>
        <w:t>PPC</w:t>
      </w:r>
      <w:r w:rsidR="00CA312B" w:rsidRPr="00862D8A">
        <w:rPr>
          <w:rFonts w:cstheme="minorHAnsi"/>
          <w:lang w:val="fr-FR"/>
        </w:rPr>
        <w:t xml:space="preserve"> </w:t>
      </w:r>
      <w:r w:rsidRPr="00862D8A">
        <w:rPr>
          <w:rFonts w:cstheme="minorHAnsi"/>
          <w:lang w:val="fr-FR"/>
        </w:rPr>
        <w:t>et la gestion de la qualité et décider s’ils sont suffisants ;</w:t>
      </w:r>
      <w:r w:rsidR="00CA312B" w:rsidRPr="00862D8A">
        <w:rPr>
          <w:rFonts w:cstheme="minorHAnsi"/>
          <w:lang w:val="fr-FR"/>
        </w:rPr>
        <w:t xml:space="preserve"> </w:t>
      </w:r>
    </w:p>
    <w:p w:rsidR="00CA312B" w:rsidRPr="00862D8A" w:rsidRDefault="005A01BA" w:rsidP="00CA312B">
      <w:pPr>
        <w:numPr>
          <w:ilvl w:val="0"/>
          <w:numId w:val="5"/>
        </w:numPr>
        <w:spacing w:before="120" w:after="0" w:line="312" w:lineRule="auto"/>
        <w:jc w:val="both"/>
        <w:rPr>
          <w:rFonts w:cstheme="minorHAnsi"/>
          <w:lang w:val="fr-FR"/>
        </w:rPr>
      </w:pPr>
      <w:r w:rsidRPr="00862D8A">
        <w:rPr>
          <w:rFonts w:cstheme="minorHAnsi"/>
          <w:lang w:val="fr-FR"/>
        </w:rPr>
        <w:t>identifier les non-conformités et</w:t>
      </w:r>
      <w:r w:rsidR="00CA312B" w:rsidRPr="00862D8A">
        <w:rPr>
          <w:rFonts w:cstheme="minorHAnsi"/>
          <w:lang w:val="fr-FR"/>
        </w:rPr>
        <w:t xml:space="preserve"> </w:t>
      </w:r>
      <w:r w:rsidRPr="00862D8A">
        <w:rPr>
          <w:rFonts w:cstheme="minorHAnsi"/>
          <w:lang w:val="fr-FR"/>
        </w:rPr>
        <w:t xml:space="preserve">envisager quels contrôles pourraient être appropriés pour assurer l’intégrité de la CdC </w:t>
      </w:r>
      <w:r w:rsidR="00A13910" w:rsidRPr="00862D8A">
        <w:rPr>
          <w:rFonts w:cstheme="minorHAnsi"/>
          <w:lang w:val="fr-FR"/>
        </w:rPr>
        <w:t xml:space="preserve">interne </w:t>
      </w:r>
      <w:r w:rsidRPr="00862D8A">
        <w:rPr>
          <w:rFonts w:cstheme="minorHAnsi"/>
          <w:lang w:val="fr-FR"/>
        </w:rPr>
        <w:t>et la gestion de la qualité.</w:t>
      </w:r>
      <w:r w:rsidR="00CA312B" w:rsidRPr="00862D8A">
        <w:rPr>
          <w:rFonts w:cstheme="minorHAnsi"/>
          <w:lang w:val="fr-FR"/>
        </w:rPr>
        <w:t xml:space="preserve"> </w:t>
      </w:r>
    </w:p>
    <w:p w:rsidR="00CA312B" w:rsidRPr="00862D8A" w:rsidRDefault="00CA312B" w:rsidP="00CA312B">
      <w:pPr>
        <w:jc w:val="both"/>
        <w:rPr>
          <w:rFonts w:cstheme="minorHAnsi"/>
          <w:lang w:val="fr-FR"/>
        </w:rPr>
      </w:pPr>
    </w:p>
    <w:p w:rsidR="00CA312B" w:rsidRPr="00862D8A" w:rsidRDefault="005A01BA" w:rsidP="00CA312B">
      <w:pPr>
        <w:jc w:val="both"/>
        <w:rPr>
          <w:rFonts w:cstheme="minorHAnsi"/>
          <w:lang w:val="fr-FR"/>
        </w:rPr>
      </w:pPr>
      <w:r w:rsidRPr="00862D8A">
        <w:rPr>
          <w:rFonts w:cstheme="minorHAnsi"/>
          <w:lang w:val="fr-FR"/>
        </w:rPr>
        <w:t>Constituez des groupes de 3 ou 4 personnes.</w:t>
      </w:r>
    </w:p>
    <w:p w:rsidR="00CA312B" w:rsidRPr="00862D8A" w:rsidRDefault="005A01BA" w:rsidP="00CA312B">
      <w:pPr>
        <w:jc w:val="both"/>
        <w:rPr>
          <w:rFonts w:cstheme="minorHAnsi"/>
          <w:lang w:val="fr-FR"/>
        </w:rPr>
      </w:pPr>
      <w:r w:rsidRPr="00862D8A">
        <w:rPr>
          <w:rFonts w:cstheme="minorHAnsi"/>
          <w:lang w:val="fr-FR"/>
        </w:rPr>
        <w:t>Temps imparti :</w:t>
      </w:r>
    </w:p>
    <w:p w:rsidR="00CA312B" w:rsidRPr="00862D8A" w:rsidRDefault="00CA312B" w:rsidP="00CA312B">
      <w:pPr>
        <w:jc w:val="both"/>
        <w:rPr>
          <w:rFonts w:cstheme="minorHAnsi"/>
          <w:lang w:val="fr-FR"/>
        </w:rPr>
      </w:pPr>
      <w:r w:rsidRPr="00862D8A">
        <w:rPr>
          <w:rFonts w:cstheme="minorHAnsi"/>
          <w:lang w:val="fr-FR"/>
        </w:rPr>
        <w:t xml:space="preserve">25 minutes </w:t>
      </w:r>
      <w:r w:rsidR="005A01BA" w:rsidRPr="00862D8A">
        <w:rPr>
          <w:rFonts w:cstheme="minorHAnsi"/>
          <w:lang w:val="fr-FR"/>
        </w:rPr>
        <w:t>pour le travail de groupe</w:t>
      </w:r>
    </w:p>
    <w:p w:rsidR="00CA312B" w:rsidRPr="00862D8A" w:rsidRDefault="00CA312B" w:rsidP="00CA312B">
      <w:pPr>
        <w:jc w:val="both"/>
        <w:rPr>
          <w:rFonts w:cstheme="minorHAnsi"/>
          <w:lang w:val="fr-FR"/>
        </w:rPr>
      </w:pPr>
      <w:r w:rsidRPr="00862D8A">
        <w:rPr>
          <w:rFonts w:cstheme="minorHAnsi"/>
          <w:lang w:val="fr-FR"/>
        </w:rPr>
        <w:t xml:space="preserve">10 minutes </w:t>
      </w:r>
      <w:r w:rsidR="005A01BA" w:rsidRPr="00862D8A">
        <w:rPr>
          <w:rFonts w:cstheme="minorHAnsi"/>
          <w:lang w:val="fr-FR"/>
        </w:rPr>
        <w:t>pour les commentaires</w:t>
      </w:r>
      <w:r w:rsidRPr="00862D8A">
        <w:rPr>
          <w:rFonts w:cstheme="minorHAnsi"/>
          <w:lang w:val="fr-FR"/>
        </w:rPr>
        <w:t xml:space="preserve">/ </w:t>
      </w:r>
      <w:r w:rsidR="005A01BA" w:rsidRPr="00862D8A">
        <w:rPr>
          <w:rFonts w:cstheme="minorHAnsi"/>
          <w:lang w:val="fr-FR"/>
        </w:rPr>
        <w:t xml:space="preserve">la </w:t>
      </w:r>
      <w:r w:rsidRPr="00862D8A">
        <w:rPr>
          <w:rFonts w:cstheme="minorHAnsi"/>
          <w:lang w:val="fr-FR"/>
        </w:rPr>
        <w:t>discussion</w:t>
      </w:r>
    </w:p>
    <w:p w:rsidR="00CA312B" w:rsidRPr="00862D8A" w:rsidRDefault="00CA312B" w:rsidP="00CA312B">
      <w:pPr>
        <w:rPr>
          <w:rFonts w:cstheme="minorHAnsi"/>
          <w:b/>
          <w:lang w:val="fr-FR"/>
        </w:rPr>
      </w:pPr>
      <w:r w:rsidRPr="00862D8A">
        <w:rPr>
          <w:rFonts w:cstheme="minorHAnsi"/>
          <w:b/>
          <w:lang w:val="fr-FR"/>
        </w:rPr>
        <w:br w:type="page"/>
      </w:r>
    </w:p>
    <w:p w:rsidR="00CA312B" w:rsidRPr="00862D8A" w:rsidRDefault="00CA312B" w:rsidP="00CA312B">
      <w:pPr>
        <w:jc w:val="both"/>
        <w:rPr>
          <w:rFonts w:cstheme="minorHAnsi"/>
          <w:b/>
          <w:color w:val="006600"/>
          <w:lang w:val="fr-FR"/>
        </w:rPr>
      </w:pPr>
      <w:r w:rsidRPr="00862D8A">
        <w:rPr>
          <w:rFonts w:cstheme="minorHAnsi"/>
          <w:b/>
          <w:color w:val="006600"/>
          <w:lang w:val="fr-FR"/>
        </w:rPr>
        <w:lastRenderedPageBreak/>
        <w:t>Situation 1</w:t>
      </w:r>
      <w:r w:rsidR="005A01BA" w:rsidRPr="00862D8A">
        <w:rPr>
          <w:rFonts w:cstheme="minorHAnsi"/>
          <w:b/>
          <w:color w:val="006600"/>
          <w:lang w:val="fr-FR"/>
        </w:rPr>
        <w:t> :</w:t>
      </w:r>
      <w:r w:rsidRPr="00862D8A">
        <w:rPr>
          <w:rFonts w:cstheme="minorHAnsi"/>
          <w:b/>
          <w:color w:val="006600"/>
          <w:lang w:val="fr-FR"/>
        </w:rPr>
        <w:t xml:space="preserve"> Leo Furniture</w:t>
      </w:r>
    </w:p>
    <w:tbl>
      <w:tblPr>
        <w:tblW w:w="90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3"/>
        <w:gridCol w:w="2340"/>
        <w:gridCol w:w="2289"/>
        <w:gridCol w:w="2862"/>
      </w:tblGrid>
      <w:tr w:rsidR="008C5E8E" w:rsidRPr="00F156B8" w:rsidTr="00506A90">
        <w:trPr>
          <w:tblHeader/>
        </w:trPr>
        <w:tc>
          <w:tcPr>
            <w:tcW w:w="1553" w:type="dxa"/>
            <w:shd w:val="clear" w:color="auto" w:fill="D9D9D9"/>
          </w:tcPr>
          <w:p w:rsidR="00CA312B" w:rsidRPr="00862D8A" w:rsidRDefault="005A01BA" w:rsidP="005A01BA">
            <w:pPr>
              <w:jc w:val="both"/>
              <w:rPr>
                <w:rFonts w:cstheme="minorHAnsi"/>
                <w:b/>
                <w:lang w:val="fr-FR"/>
              </w:rPr>
            </w:pPr>
            <w:r w:rsidRPr="00862D8A">
              <w:rPr>
                <w:rFonts w:cstheme="minorHAnsi"/>
                <w:b/>
                <w:lang w:val="fr-FR"/>
              </w:rPr>
              <w:t>Points de contrôle critiques</w:t>
            </w:r>
            <w:r w:rsidR="00CA312B" w:rsidRPr="00862D8A">
              <w:rPr>
                <w:rFonts w:cstheme="minorHAnsi"/>
                <w:b/>
                <w:lang w:val="fr-FR"/>
              </w:rPr>
              <w:t xml:space="preserve">/ </w:t>
            </w:r>
            <w:r w:rsidRPr="00862D8A">
              <w:rPr>
                <w:rFonts w:cstheme="minorHAnsi"/>
                <w:b/>
                <w:lang w:val="fr-FR"/>
              </w:rPr>
              <w:t>Gestion de la qualité</w:t>
            </w:r>
          </w:p>
        </w:tc>
        <w:tc>
          <w:tcPr>
            <w:tcW w:w="2340" w:type="dxa"/>
            <w:shd w:val="clear" w:color="auto" w:fill="D9D9D9"/>
          </w:tcPr>
          <w:p w:rsidR="00CA312B" w:rsidRPr="00862D8A" w:rsidRDefault="005A01BA" w:rsidP="00506A90">
            <w:pPr>
              <w:jc w:val="both"/>
              <w:rPr>
                <w:rFonts w:cstheme="minorHAnsi"/>
                <w:b/>
                <w:lang w:val="fr-FR"/>
              </w:rPr>
            </w:pPr>
            <w:r w:rsidRPr="00862D8A">
              <w:rPr>
                <w:rFonts w:cstheme="minorHAnsi"/>
                <w:b/>
                <w:lang w:val="fr-FR"/>
              </w:rPr>
              <w:t>Contrôle actuel</w:t>
            </w:r>
          </w:p>
        </w:tc>
        <w:tc>
          <w:tcPr>
            <w:tcW w:w="2289" w:type="dxa"/>
            <w:shd w:val="clear" w:color="auto" w:fill="D9D9D9"/>
          </w:tcPr>
          <w:p w:rsidR="00CA312B" w:rsidRPr="00862D8A" w:rsidRDefault="00CA312B" w:rsidP="005A01BA">
            <w:pPr>
              <w:jc w:val="both"/>
              <w:rPr>
                <w:rFonts w:cstheme="minorHAnsi"/>
                <w:b/>
                <w:lang w:val="fr-FR"/>
              </w:rPr>
            </w:pPr>
            <w:r w:rsidRPr="00862D8A">
              <w:rPr>
                <w:rFonts w:cstheme="minorHAnsi"/>
                <w:b/>
                <w:lang w:val="fr-FR"/>
              </w:rPr>
              <w:t>Non-</w:t>
            </w:r>
            <w:r w:rsidR="005A01BA" w:rsidRPr="00862D8A">
              <w:rPr>
                <w:rFonts w:cstheme="minorHAnsi"/>
                <w:b/>
                <w:lang w:val="fr-FR"/>
              </w:rPr>
              <w:t>conformité</w:t>
            </w:r>
          </w:p>
        </w:tc>
        <w:tc>
          <w:tcPr>
            <w:tcW w:w="2862" w:type="dxa"/>
            <w:shd w:val="clear" w:color="auto" w:fill="D9D9D9"/>
          </w:tcPr>
          <w:p w:rsidR="00CA312B" w:rsidRPr="00862D8A" w:rsidRDefault="005A01BA" w:rsidP="005A01BA">
            <w:pPr>
              <w:jc w:val="both"/>
              <w:rPr>
                <w:rFonts w:cstheme="minorHAnsi"/>
                <w:b/>
                <w:lang w:val="fr-FR"/>
              </w:rPr>
            </w:pPr>
            <w:r w:rsidRPr="00862D8A">
              <w:rPr>
                <w:rFonts w:cstheme="minorHAnsi"/>
                <w:b/>
                <w:lang w:val="fr-FR"/>
              </w:rPr>
              <w:t>Contrôle suggéré pour assurer l’intégrité de la</w:t>
            </w:r>
            <w:r w:rsidR="00CA312B" w:rsidRPr="00862D8A">
              <w:rPr>
                <w:rFonts w:cstheme="minorHAnsi"/>
                <w:b/>
                <w:lang w:val="fr-FR"/>
              </w:rPr>
              <w:t xml:space="preserve"> </w:t>
            </w:r>
            <w:r w:rsidR="00FE36A0" w:rsidRPr="00862D8A">
              <w:rPr>
                <w:rFonts w:cstheme="minorHAnsi"/>
                <w:b/>
                <w:lang w:val="fr-FR"/>
              </w:rPr>
              <w:t>CdC</w:t>
            </w:r>
          </w:p>
        </w:tc>
      </w:tr>
      <w:tr w:rsidR="00CA312B" w:rsidRPr="00F156B8" w:rsidTr="00506A90">
        <w:tc>
          <w:tcPr>
            <w:tcW w:w="1553" w:type="dxa"/>
          </w:tcPr>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tc>
        <w:tc>
          <w:tcPr>
            <w:tcW w:w="2340" w:type="dxa"/>
          </w:tcPr>
          <w:p w:rsidR="00CA312B" w:rsidRPr="00862D8A" w:rsidRDefault="00CA312B" w:rsidP="00506A90">
            <w:pPr>
              <w:jc w:val="both"/>
              <w:rPr>
                <w:rFonts w:cstheme="minorHAnsi"/>
                <w:sz w:val="18"/>
                <w:szCs w:val="18"/>
                <w:lang w:val="fr-FR"/>
              </w:rPr>
            </w:pPr>
          </w:p>
        </w:tc>
        <w:tc>
          <w:tcPr>
            <w:tcW w:w="2289" w:type="dxa"/>
          </w:tcPr>
          <w:p w:rsidR="00CA312B" w:rsidRPr="00862D8A" w:rsidRDefault="00CA312B" w:rsidP="00506A90">
            <w:pPr>
              <w:jc w:val="both"/>
              <w:rPr>
                <w:rFonts w:cstheme="minorHAnsi"/>
                <w:sz w:val="18"/>
                <w:szCs w:val="18"/>
                <w:lang w:val="fr-FR"/>
              </w:rPr>
            </w:pPr>
          </w:p>
        </w:tc>
        <w:tc>
          <w:tcPr>
            <w:tcW w:w="2862" w:type="dxa"/>
          </w:tcPr>
          <w:p w:rsidR="00CA312B" w:rsidRPr="00862D8A" w:rsidRDefault="00CA312B" w:rsidP="00506A90">
            <w:pPr>
              <w:jc w:val="both"/>
              <w:rPr>
                <w:rFonts w:cstheme="minorHAnsi"/>
                <w:sz w:val="18"/>
                <w:szCs w:val="18"/>
                <w:lang w:val="fr-FR"/>
              </w:rPr>
            </w:pPr>
          </w:p>
        </w:tc>
      </w:tr>
    </w:tbl>
    <w:p w:rsidR="00CA312B" w:rsidRPr="00862D8A" w:rsidRDefault="00CA312B" w:rsidP="00CA312B">
      <w:pPr>
        <w:jc w:val="both"/>
        <w:rPr>
          <w:lang w:val="fr-FR"/>
        </w:rPr>
      </w:pPr>
    </w:p>
    <w:p w:rsidR="00CA312B" w:rsidRPr="00862D8A" w:rsidRDefault="00CA312B" w:rsidP="00CA312B">
      <w:pPr>
        <w:rPr>
          <w:rFonts w:cstheme="minorHAnsi"/>
          <w:b/>
          <w:color w:val="006600"/>
          <w:lang w:val="fr-FR"/>
        </w:rPr>
      </w:pPr>
      <w:r w:rsidRPr="00862D8A">
        <w:rPr>
          <w:rFonts w:cstheme="minorHAnsi"/>
          <w:b/>
          <w:color w:val="006600"/>
          <w:lang w:val="fr-FR"/>
        </w:rPr>
        <w:t>Situation 2</w:t>
      </w:r>
      <w:r w:rsidR="00067308" w:rsidRPr="00862D8A">
        <w:rPr>
          <w:rFonts w:cstheme="minorHAnsi"/>
          <w:b/>
          <w:color w:val="006600"/>
          <w:lang w:val="fr-FR"/>
        </w:rPr>
        <w:t> :</w:t>
      </w:r>
      <w:r w:rsidRPr="00862D8A">
        <w:rPr>
          <w:rFonts w:cstheme="minorHAnsi"/>
          <w:b/>
          <w:color w:val="006600"/>
          <w:lang w:val="fr-FR"/>
        </w:rPr>
        <w:t xml:space="preserve"> Smith Timber</w:t>
      </w:r>
    </w:p>
    <w:tbl>
      <w:tblPr>
        <w:tblW w:w="90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3"/>
        <w:gridCol w:w="2340"/>
        <w:gridCol w:w="2289"/>
        <w:gridCol w:w="2862"/>
      </w:tblGrid>
      <w:tr w:rsidR="008C5E8E" w:rsidRPr="00F156B8" w:rsidTr="00506A90">
        <w:trPr>
          <w:tblHeader/>
        </w:trPr>
        <w:tc>
          <w:tcPr>
            <w:tcW w:w="1553" w:type="dxa"/>
            <w:shd w:val="clear" w:color="auto" w:fill="D9D9D9"/>
          </w:tcPr>
          <w:p w:rsidR="00CA312B" w:rsidRPr="00862D8A" w:rsidRDefault="00067308" w:rsidP="00506A90">
            <w:pPr>
              <w:jc w:val="both"/>
              <w:rPr>
                <w:rFonts w:cstheme="minorHAnsi"/>
                <w:b/>
                <w:lang w:val="fr-FR"/>
              </w:rPr>
            </w:pPr>
            <w:r w:rsidRPr="00862D8A">
              <w:rPr>
                <w:rFonts w:cstheme="minorHAnsi"/>
                <w:b/>
                <w:lang w:val="fr-FR"/>
              </w:rPr>
              <w:t>Points de contrôle critiques/ Gestion de la qualité</w:t>
            </w:r>
          </w:p>
        </w:tc>
        <w:tc>
          <w:tcPr>
            <w:tcW w:w="2340" w:type="dxa"/>
            <w:shd w:val="clear" w:color="auto" w:fill="D9D9D9"/>
          </w:tcPr>
          <w:p w:rsidR="00CA312B" w:rsidRPr="00862D8A" w:rsidRDefault="00067308" w:rsidP="00506A90">
            <w:pPr>
              <w:jc w:val="both"/>
              <w:rPr>
                <w:rFonts w:cstheme="minorHAnsi"/>
                <w:b/>
                <w:lang w:val="fr-FR"/>
              </w:rPr>
            </w:pPr>
            <w:r w:rsidRPr="00862D8A">
              <w:rPr>
                <w:rFonts w:cstheme="minorHAnsi"/>
                <w:b/>
                <w:lang w:val="fr-FR"/>
              </w:rPr>
              <w:t>Contrôle actuel</w:t>
            </w:r>
          </w:p>
        </w:tc>
        <w:tc>
          <w:tcPr>
            <w:tcW w:w="2289" w:type="dxa"/>
            <w:shd w:val="clear" w:color="auto" w:fill="D9D9D9"/>
          </w:tcPr>
          <w:p w:rsidR="00CA312B" w:rsidRPr="00862D8A" w:rsidRDefault="00CA312B" w:rsidP="00067308">
            <w:pPr>
              <w:jc w:val="both"/>
              <w:rPr>
                <w:rFonts w:cstheme="minorHAnsi"/>
                <w:b/>
                <w:lang w:val="fr-FR"/>
              </w:rPr>
            </w:pPr>
            <w:r w:rsidRPr="00862D8A">
              <w:rPr>
                <w:rFonts w:cstheme="minorHAnsi"/>
                <w:b/>
                <w:lang w:val="fr-FR"/>
              </w:rPr>
              <w:t>Non-co</w:t>
            </w:r>
            <w:r w:rsidR="00067308" w:rsidRPr="00862D8A">
              <w:rPr>
                <w:rFonts w:cstheme="minorHAnsi"/>
                <w:b/>
                <w:lang w:val="fr-FR"/>
              </w:rPr>
              <w:t>nformité</w:t>
            </w:r>
          </w:p>
        </w:tc>
        <w:tc>
          <w:tcPr>
            <w:tcW w:w="2862" w:type="dxa"/>
            <w:shd w:val="clear" w:color="auto" w:fill="D9D9D9"/>
          </w:tcPr>
          <w:p w:rsidR="00CA312B" w:rsidRPr="00862D8A" w:rsidRDefault="00067308" w:rsidP="00506A90">
            <w:pPr>
              <w:jc w:val="both"/>
              <w:rPr>
                <w:rFonts w:cstheme="minorHAnsi"/>
                <w:b/>
                <w:lang w:val="fr-FR"/>
              </w:rPr>
            </w:pPr>
            <w:r w:rsidRPr="00862D8A">
              <w:rPr>
                <w:rFonts w:cstheme="minorHAnsi"/>
                <w:b/>
                <w:lang w:val="fr-FR"/>
              </w:rPr>
              <w:t>Contrôle suggéré pour assurer l’intégrité de la CdC</w:t>
            </w:r>
          </w:p>
        </w:tc>
      </w:tr>
      <w:tr w:rsidR="00CA312B" w:rsidRPr="00F156B8" w:rsidTr="00506A90">
        <w:tc>
          <w:tcPr>
            <w:tcW w:w="1553" w:type="dxa"/>
          </w:tcPr>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p w:rsidR="00CA312B" w:rsidRPr="00862D8A" w:rsidRDefault="00CA312B" w:rsidP="00506A90">
            <w:pPr>
              <w:jc w:val="both"/>
              <w:rPr>
                <w:rFonts w:cstheme="minorHAnsi"/>
                <w:sz w:val="18"/>
                <w:szCs w:val="18"/>
                <w:lang w:val="fr-FR"/>
              </w:rPr>
            </w:pPr>
          </w:p>
        </w:tc>
        <w:tc>
          <w:tcPr>
            <w:tcW w:w="2340" w:type="dxa"/>
          </w:tcPr>
          <w:p w:rsidR="00CA312B" w:rsidRPr="00862D8A" w:rsidRDefault="00CA312B" w:rsidP="00506A90">
            <w:pPr>
              <w:jc w:val="both"/>
              <w:rPr>
                <w:rFonts w:cstheme="minorHAnsi"/>
                <w:sz w:val="18"/>
                <w:szCs w:val="18"/>
                <w:lang w:val="fr-FR"/>
              </w:rPr>
            </w:pPr>
          </w:p>
        </w:tc>
        <w:tc>
          <w:tcPr>
            <w:tcW w:w="2289" w:type="dxa"/>
          </w:tcPr>
          <w:p w:rsidR="00CA312B" w:rsidRPr="00862D8A" w:rsidRDefault="00CA312B" w:rsidP="00506A90">
            <w:pPr>
              <w:jc w:val="both"/>
              <w:rPr>
                <w:rFonts w:cstheme="minorHAnsi"/>
                <w:sz w:val="18"/>
                <w:szCs w:val="18"/>
                <w:lang w:val="fr-FR"/>
              </w:rPr>
            </w:pPr>
          </w:p>
        </w:tc>
        <w:tc>
          <w:tcPr>
            <w:tcW w:w="2862" w:type="dxa"/>
          </w:tcPr>
          <w:p w:rsidR="00CA312B" w:rsidRPr="00862D8A" w:rsidRDefault="00CA312B" w:rsidP="00506A90">
            <w:pPr>
              <w:jc w:val="both"/>
              <w:rPr>
                <w:rFonts w:cstheme="minorHAnsi"/>
                <w:sz w:val="18"/>
                <w:szCs w:val="18"/>
                <w:lang w:val="fr-FR"/>
              </w:rPr>
            </w:pPr>
          </w:p>
        </w:tc>
      </w:tr>
    </w:tbl>
    <w:p w:rsidR="00CA312B" w:rsidRPr="00862D8A" w:rsidRDefault="00CA312B" w:rsidP="00CA312B">
      <w:pPr>
        <w:rPr>
          <w:szCs w:val="20"/>
          <w:lang w:val="fr-FR"/>
        </w:rPr>
      </w:pPr>
    </w:p>
    <w:p w:rsidR="00CA312B" w:rsidRPr="00862D8A" w:rsidRDefault="00CA312B" w:rsidP="00CA312B">
      <w:pPr>
        <w:rPr>
          <w:lang w:val="fr-FR"/>
        </w:rPr>
      </w:pPr>
    </w:p>
    <w:p w:rsidR="00CA312B" w:rsidRPr="00862D8A" w:rsidRDefault="00067308" w:rsidP="00CA312B">
      <w:pPr>
        <w:rPr>
          <w:rFonts w:cstheme="minorHAnsi"/>
          <w:b/>
          <w:color w:val="006600"/>
          <w:sz w:val="28"/>
          <w:szCs w:val="28"/>
          <w:u w:val="single"/>
          <w:lang w:val="fr-FR"/>
        </w:rPr>
      </w:pPr>
      <w:r w:rsidRPr="00862D8A">
        <w:rPr>
          <w:rFonts w:cstheme="minorHAnsi"/>
          <w:b/>
          <w:color w:val="006600"/>
          <w:sz w:val="28"/>
          <w:szCs w:val="28"/>
          <w:u w:val="single"/>
          <w:lang w:val="fr-FR"/>
        </w:rPr>
        <w:t>Résumé des conclusions de l’examen des</w:t>
      </w:r>
      <w:r w:rsidR="00CA312B" w:rsidRPr="00862D8A">
        <w:rPr>
          <w:rFonts w:cstheme="minorHAnsi"/>
          <w:b/>
          <w:color w:val="006600"/>
          <w:sz w:val="28"/>
          <w:szCs w:val="28"/>
          <w:u w:val="single"/>
          <w:lang w:val="fr-FR"/>
        </w:rPr>
        <w:t xml:space="preserve"> </w:t>
      </w:r>
      <w:r w:rsidR="00FE36A0" w:rsidRPr="00862D8A">
        <w:rPr>
          <w:rFonts w:cstheme="minorHAnsi"/>
          <w:b/>
          <w:color w:val="006600"/>
          <w:sz w:val="28"/>
          <w:szCs w:val="28"/>
          <w:u w:val="single"/>
          <w:lang w:val="fr-FR"/>
        </w:rPr>
        <w:t>CdC</w:t>
      </w:r>
      <w:r w:rsidR="00CA312B" w:rsidRPr="00862D8A">
        <w:rPr>
          <w:rFonts w:cstheme="minorHAnsi"/>
          <w:b/>
          <w:color w:val="006600"/>
          <w:sz w:val="28"/>
          <w:szCs w:val="28"/>
          <w:u w:val="single"/>
          <w:lang w:val="fr-FR"/>
        </w:rPr>
        <w:t xml:space="preserve"> </w:t>
      </w:r>
    </w:p>
    <w:p w:rsidR="00CA312B" w:rsidRPr="00862D8A" w:rsidRDefault="00CA312B" w:rsidP="00CA312B">
      <w:pPr>
        <w:rPr>
          <w:rFonts w:cstheme="minorHAnsi"/>
          <w:b/>
          <w:color w:val="006600"/>
          <w:sz w:val="24"/>
          <w:lang w:val="fr-FR"/>
        </w:rPr>
      </w:pPr>
      <w:r w:rsidRPr="00862D8A">
        <w:rPr>
          <w:rFonts w:cstheme="minorHAnsi"/>
          <w:b/>
          <w:color w:val="006600"/>
          <w:sz w:val="24"/>
          <w:lang w:val="fr-FR"/>
        </w:rPr>
        <w:t>Situation 1</w:t>
      </w:r>
      <w:r w:rsidR="00067308" w:rsidRPr="00862D8A">
        <w:rPr>
          <w:rFonts w:cstheme="minorHAnsi"/>
          <w:b/>
          <w:color w:val="006600"/>
          <w:sz w:val="24"/>
          <w:lang w:val="fr-FR"/>
        </w:rPr>
        <w:t> :</w:t>
      </w:r>
      <w:r w:rsidRPr="00862D8A">
        <w:rPr>
          <w:rFonts w:cstheme="minorHAnsi"/>
          <w:b/>
          <w:color w:val="006600"/>
          <w:sz w:val="24"/>
          <w:lang w:val="fr-FR"/>
        </w:rPr>
        <w:t xml:space="preserve"> Leo Furniture</w:t>
      </w:r>
    </w:p>
    <w:p w:rsidR="00CA312B" w:rsidRPr="00862D8A" w:rsidRDefault="002C6BF7" w:rsidP="00CA312B">
      <w:pPr>
        <w:jc w:val="both"/>
        <w:rPr>
          <w:rFonts w:cstheme="minorHAnsi"/>
          <w:lang w:val="fr-FR"/>
        </w:rPr>
      </w:pPr>
      <w:r w:rsidRPr="00862D8A">
        <w:rPr>
          <w:rFonts w:cstheme="minorHAnsi"/>
          <w:lang w:val="fr-FR"/>
        </w:rPr>
        <w:t xml:space="preserve">L’équipe d’évaluation a effectué un audit d’une </w:t>
      </w:r>
      <w:r w:rsidR="004F437D" w:rsidRPr="00862D8A">
        <w:rPr>
          <w:rFonts w:cstheme="minorHAnsi"/>
          <w:lang w:val="fr-FR"/>
        </w:rPr>
        <w:t>usine</w:t>
      </w:r>
      <w:r w:rsidRPr="00862D8A">
        <w:rPr>
          <w:rFonts w:cstheme="minorHAnsi"/>
          <w:lang w:val="fr-FR"/>
        </w:rPr>
        <w:t xml:space="preserve"> de meubles,</w:t>
      </w:r>
      <w:r w:rsidR="00CA312B" w:rsidRPr="00862D8A">
        <w:rPr>
          <w:rFonts w:cstheme="minorHAnsi"/>
          <w:lang w:val="fr-FR"/>
        </w:rPr>
        <w:t xml:space="preserve"> Leo Furniture</w:t>
      </w:r>
      <w:r w:rsidRPr="00862D8A">
        <w:rPr>
          <w:rFonts w:cstheme="minorHAnsi"/>
          <w:lang w:val="fr-FR"/>
        </w:rPr>
        <w:t>, à</w:t>
      </w:r>
      <w:r w:rsidR="00CA312B" w:rsidRPr="00862D8A">
        <w:rPr>
          <w:rFonts w:cstheme="minorHAnsi"/>
          <w:lang w:val="fr-FR"/>
        </w:rPr>
        <w:t xml:space="preserve"> Dalian, </w:t>
      </w:r>
      <w:r w:rsidRPr="00862D8A">
        <w:rPr>
          <w:rFonts w:cstheme="minorHAnsi"/>
          <w:lang w:val="fr-FR"/>
        </w:rPr>
        <w:t>en Chine</w:t>
      </w:r>
      <w:r w:rsidR="00CA312B" w:rsidRPr="00862D8A">
        <w:rPr>
          <w:rFonts w:cstheme="minorHAnsi"/>
          <w:lang w:val="fr-FR"/>
        </w:rPr>
        <w:t xml:space="preserve">. </w:t>
      </w:r>
      <w:r w:rsidR="004F437D" w:rsidRPr="00862D8A">
        <w:rPr>
          <w:rFonts w:cstheme="minorHAnsi"/>
          <w:lang w:val="fr-FR"/>
        </w:rPr>
        <w:t>Cette usine fabrique un large éventail de produits et notamment</w:t>
      </w:r>
      <w:r w:rsidR="000F4C46" w:rsidRPr="00862D8A">
        <w:rPr>
          <w:rFonts w:cstheme="minorHAnsi"/>
          <w:lang w:val="fr-FR"/>
        </w:rPr>
        <w:t xml:space="preserve"> une gamme</w:t>
      </w:r>
      <w:r w:rsidR="00CA312B" w:rsidRPr="00862D8A">
        <w:rPr>
          <w:rFonts w:cstheme="minorHAnsi"/>
          <w:lang w:val="fr-FR"/>
        </w:rPr>
        <w:t xml:space="preserve"> </w:t>
      </w:r>
      <w:r w:rsidR="000F4C46" w:rsidRPr="00862D8A">
        <w:rPr>
          <w:rFonts w:cstheme="minorHAnsi"/>
          <w:lang w:val="fr-FR"/>
        </w:rPr>
        <w:t>de meubles de chambre à coucher en chêne produits avec du bois</w:t>
      </w:r>
      <w:r w:rsidR="00CA312B" w:rsidRPr="00862D8A">
        <w:rPr>
          <w:rFonts w:cstheme="minorHAnsi"/>
          <w:lang w:val="fr-FR"/>
        </w:rPr>
        <w:t xml:space="preserve"> </w:t>
      </w:r>
      <w:r w:rsidR="000F4C46" w:rsidRPr="00862D8A">
        <w:rPr>
          <w:rFonts w:cstheme="minorHAnsi"/>
          <w:lang w:val="fr-FR"/>
        </w:rPr>
        <w:t>provenant d’une forêt certifiée FSC du nord-est de la Chine.</w:t>
      </w:r>
    </w:p>
    <w:p w:rsidR="00CA312B" w:rsidRPr="00862D8A" w:rsidRDefault="00CA312B" w:rsidP="00CA312B">
      <w:pPr>
        <w:rPr>
          <w:rFonts w:cstheme="minorHAnsi"/>
          <w:szCs w:val="20"/>
          <w:lang w:val="fr-FR"/>
        </w:rPr>
      </w:pPr>
      <w:r w:rsidRPr="00862D8A">
        <w:rPr>
          <w:rFonts w:cstheme="minorHAnsi"/>
          <w:szCs w:val="20"/>
          <w:lang w:val="fr-FR"/>
        </w:rPr>
        <w:t xml:space="preserve">Leo Furniture </w:t>
      </w:r>
      <w:r w:rsidR="000F4C46" w:rsidRPr="00862D8A">
        <w:rPr>
          <w:rFonts w:cstheme="minorHAnsi"/>
          <w:szCs w:val="20"/>
          <w:lang w:val="fr-FR"/>
        </w:rPr>
        <w:t>n’achète que du bois de sciage séché au four auprès de</w:t>
      </w:r>
      <w:r w:rsidRPr="00862D8A">
        <w:rPr>
          <w:rFonts w:cstheme="minorHAnsi"/>
          <w:szCs w:val="20"/>
          <w:lang w:val="fr-FR"/>
        </w:rPr>
        <w:t xml:space="preserve"> </w:t>
      </w:r>
      <w:r w:rsidR="000F4C46" w:rsidRPr="00862D8A">
        <w:rPr>
          <w:rFonts w:cstheme="minorHAnsi"/>
          <w:szCs w:val="20"/>
          <w:lang w:val="fr-FR"/>
        </w:rPr>
        <w:t>deux bureaux forestiers dans le nord-est de la Chine :</w:t>
      </w:r>
      <w:r w:rsidRPr="00862D8A">
        <w:rPr>
          <w:rFonts w:cstheme="minorHAnsi"/>
          <w:szCs w:val="20"/>
          <w:lang w:val="fr-FR"/>
        </w:rPr>
        <w:t xml:space="preserve"> Baihe Forest Bureau </w:t>
      </w:r>
      <w:r w:rsidR="000F4C46" w:rsidRPr="00862D8A">
        <w:rPr>
          <w:rFonts w:cstheme="minorHAnsi"/>
          <w:szCs w:val="20"/>
          <w:lang w:val="fr-FR"/>
        </w:rPr>
        <w:t>et</w:t>
      </w:r>
      <w:r w:rsidRPr="00862D8A">
        <w:rPr>
          <w:rFonts w:cstheme="minorHAnsi"/>
          <w:szCs w:val="20"/>
          <w:lang w:val="fr-FR"/>
        </w:rPr>
        <w:t xml:space="preserve"> Jiaohe Forest Bureau. </w:t>
      </w:r>
      <w:r w:rsidR="000F4C46" w:rsidRPr="00862D8A">
        <w:rPr>
          <w:rFonts w:cstheme="minorHAnsi"/>
          <w:szCs w:val="20"/>
          <w:lang w:val="fr-FR"/>
        </w:rPr>
        <w:t>Ce bois est contrôlé et enregistré à son arrivée dans l’usine.</w:t>
      </w:r>
      <w:r w:rsidRPr="00862D8A">
        <w:rPr>
          <w:rFonts w:cstheme="minorHAnsi"/>
          <w:szCs w:val="20"/>
          <w:lang w:val="fr-FR"/>
        </w:rPr>
        <w:t xml:space="preserve"> </w:t>
      </w:r>
      <w:r w:rsidR="000F4C46" w:rsidRPr="00862D8A">
        <w:rPr>
          <w:rFonts w:cstheme="minorHAnsi"/>
          <w:szCs w:val="20"/>
          <w:lang w:val="fr-FR"/>
        </w:rPr>
        <w:t xml:space="preserve">Le bois scié est physiquement identifiable et séparément entreposé, par fournisseur. Une « fiche matière première » </w:t>
      </w:r>
      <w:r w:rsidR="00DD1F33" w:rsidRPr="00862D8A">
        <w:rPr>
          <w:rFonts w:cstheme="minorHAnsi"/>
          <w:szCs w:val="20"/>
          <w:lang w:val="fr-FR"/>
        </w:rPr>
        <w:t>sur laquelle sont portées des informations sur les espèces, le numéro de palette, les dimensions, le nombre de pièces, le numéro d’identification du fournisseur, la date d’arrivée et le nom de l’agent ayant consigné ces informations.</w:t>
      </w:r>
      <w:r w:rsidRPr="00862D8A">
        <w:rPr>
          <w:rFonts w:cstheme="minorHAnsi"/>
          <w:szCs w:val="20"/>
          <w:lang w:val="fr-FR"/>
        </w:rPr>
        <w:t xml:space="preserve"> </w:t>
      </w:r>
    </w:p>
    <w:p w:rsidR="00CA312B" w:rsidRPr="00862D8A" w:rsidRDefault="00C55D86" w:rsidP="00CA312B">
      <w:pPr>
        <w:rPr>
          <w:rFonts w:cstheme="minorHAnsi"/>
          <w:szCs w:val="20"/>
          <w:lang w:val="fr-FR"/>
        </w:rPr>
      </w:pPr>
      <w:r w:rsidRPr="00862D8A">
        <w:rPr>
          <w:rFonts w:cstheme="minorHAnsi"/>
          <w:szCs w:val="20"/>
          <w:lang w:val="fr-FR"/>
        </w:rPr>
        <w:t>Les documents d’expédition, y compris</w:t>
      </w:r>
      <w:r w:rsidR="00CA312B" w:rsidRPr="00862D8A">
        <w:rPr>
          <w:rFonts w:cstheme="minorHAnsi"/>
          <w:szCs w:val="20"/>
          <w:lang w:val="fr-FR"/>
        </w:rPr>
        <w:t xml:space="preserve"> </w:t>
      </w:r>
      <w:r w:rsidRPr="00862D8A">
        <w:rPr>
          <w:rFonts w:cstheme="minorHAnsi"/>
          <w:szCs w:val="20"/>
          <w:lang w:val="fr-FR"/>
        </w:rPr>
        <w:t>les commandes, les factures,</w:t>
      </w:r>
      <w:r w:rsidR="00CA312B" w:rsidRPr="00862D8A">
        <w:rPr>
          <w:rFonts w:cstheme="minorHAnsi"/>
          <w:szCs w:val="20"/>
          <w:lang w:val="fr-FR"/>
        </w:rPr>
        <w:t xml:space="preserve"> </w:t>
      </w:r>
      <w:r w:rsidRPr="00862D8A">
        <w:rPr>
          <w:rFonts w:cstheme="minorHAnsi"/>
          <w:szCs w:val="20"/>
          <w:lang w:val="fr-FR"/>
        </w:rPr>
        <w:t>les bordereaux de livraison et une copie du certificat FSC du</w:t>
      </w:r>
      <w:r w:rsidR="00CA312B" w:rsidRPr="00862D8A">
        <w:rPr>
          <w:rFonts w:cstheme="minorHAnsi"/>
          <w:szCs w:val="20"/>
          <w:lang w:val="fr-FR"/>
        </w:rPr>
        <w:t xml:space="preserve"> Baihe Forest Bureau </w:t>
      </w:r>
      <w:r w:rsidRPr="00862D8A">
        <w:rPr>
          <w:rFonts w:cstheme="minorHAnsi"/>
          <w:szCs w:val="20"/>
          <w:lang w:val="fr-FR"/>
        </w:rPr>
        <w:t>sont examinés</w:t>
      </w:r>
      <w:r w:rsidR="00CA312B" w:rsidRPr="00862D8A">
        <w:rPr>
          <w:rFonts w:cstheme="minorHAnsi"/>
          <w:szCs w:val="20"/>
          <w:lang w:val="fr-FR"/>
        </w:rPr>
        <w:t xml:space="preserve">. </w:t>
      </w:r>
      <w:r w:rsidRPr="00862D8A">
        <w:rPr>
          <w:rFonts w:cstheme="minorHAnsi"/>
          <w:szCs w:val="20"/>
          <w:lang w:val="fr-FR"/>
        </w:rPr>
        <w:t>Le champ d’application et la validité du certificat</w:t>
      </w:r>
      <w:r w:rsidR="00CA312B" w:rsidRPr="00862D8A">
        <w:rPr>
          <w:rFonts w:cstheme="minorHAnsi"/>
          <w:szCs w:val="20"/>
          <w:lang w:val="fr-FR"/>
        </w:rPr>
        <w:t xml:space="preserve"> </w:t>
      </w:r>
      <w:r w:rsidRPr="00862D8A">
        <w:rPr>
          <w:rFonts w:cstheme="minorHAnsi"/>
          <w:szCs w:val="20"/>
          <w:lang w:val="fr-FR"/>
        </w:rPr>
        <w:t>sont vérifiés et ils correspondent aux produits livrés.</w:t>
      </w:r>
      <w:r w:rsidR="00CA312B" w:rsidRPr="00862D8A">
        <w:rPr>
          <w:rFonts w:cstheme="minorHAnsi"/>
          <w:szCs w:val="20"/>
          <w:lang w:val="fr-FR"/>
        </w:rPr>
        <w:t xml:space="preserve"> </w:t>
      </w:r>
      <w:r w:rsidR="0095006A" w:rsidRPr="00862D8A">
        <w:rPr>
          <w:rFonts w:cstheme="minorHAnsi"/>
          <w:szCs w:val="20"/>
          <w:lang w:val="fr-FR"/>
        </w:rPr>
        <w:t>Plusieurs commandes</w:t>
      </w:r>
      <w:r w:rsidR="00CA312B" w:rsidRPr="00862D8A">
        <w:rPr>
          <w:rFonts w:cstheme="minorHAnsi"/>
          <w:szCs w:val="20"/>
          <w:lang w:val="fr-FR"/>
        </w:rPr>
        <w:t xml:space="preserve">, </w:t>
      </w:r>
      <w:r w:rsidR="0095006A" w:rsidRPr="00862D8A">
        <w:rPr>
          <w:rFonts w:cstheme="minorHAnsi"/>
          <w:szCs w:val="20"/>
          <w:lang w:val="fr-FR"/>
        </w:rPr>
        <w:t>factures et bordereaux de livraison sont inspectés et tous spécifient que le bois scié est certifié</w:t>
      </w:r>
      <w:r w:rsidR="00CA312B" w:rsidRPr="00862D8A">
        <w:rPr>
          <w:rFonts w:cstheme="minorHAnsi"/>
          <w:szCs w:val="20"/>
          <w:lang w:val="fr-FR"/>
        </w:rPr>
        <w:t xml:space="preserve"> FSC. </w:t>
      </w:r>
      <w:r w:rsidR="0095006A" w:rsidRPr="00862D8A">
        <w:rPr>
          <w:rFonts w:cstheme="minorHAnsi"/>
          <w:szCs w:val="20"/>
          <w:lang w:val="fr-FR"/>
        </w:rPr>
        <w:t>Tous les registres sont conservés 5 ans.</w:t>
      </w:r>
    </w:p>
    <w:p w:rsidR="00CA312B" w:rsidRPr="00862D8A" w:rsidRDefault="00DB433C" w:rsidP="00CA312B">
      <w:pPr>
        <w:rPr>
          <w:rFonts w:cstheme="minorHAnsi"/>
          <w:szCs w:val="20"/>
          <w:lang w:val="fr-FR"/>
        </w:rPr>
      </w:pPr>
      <w:r w:rsidRPr="00862D8A">
        <w:rPr>
          <w:rFonts w:cstheme="minorHAnsi"/>
          <w:szCs w:val="20"/>
          <w:lang w:val="fr-FR"/>
        </w:rPr>
        <w:t>Dans l’usine, toutes les opérations de fabrication</w:t>
      </w:r>
      <w:r w:rsidR="00CA312B" w:rsidRPr="00862D8A">
        <w:rPr>
          <w:rFonts w:cstheme="minorHAnsi"/>
          <w:szCs w:val="20"/>
          <w:lang w:val="fr-FR"/>
        </w:rPr>
        <w:t xml:space="preserve"> </w:t>
      </w:r>
      <w:r w:rsidRPr="00862D8A">
        <w:rPr>
          <w:rFonts w:cstheme="minorHAnsi"/>
          <w:szCs w:val="20"/>
          <w:lang w:val="fr-FR"/>
        </w:rPr>
        <w:t xml:space="preserve">sont effectuées par lots et les instructions de production sont rédigées par le bureau de vente, sur un ordre de fabrication produit par ordinateur. </w:t>
      </w:r>
      <w:r w:rsidR="00CA312B" w:rsidRPr="00862D8A">
        <w:rPr>
          <w:rFonts w:cstheme="minorHAnsi"/>
          <w:szCs w:val="20"/>
          <w:lang w:val="fr-FR"/>
        </w:rPr>
        <w:t xml:space="preserve"> </w:t>
      </w:r>
      <w:r w:rsidRPr="00862D8A">
        <w:rPr>
          <w:rFonts w:cstheme="minorHAnsi"/>
          <w:szCs w:val="20"/>
          <w:lang w:val="fr-FR"/>
        </w:rPr>
        <w:t>Chaque ordre de fabrication porte un numéro qui lui est propre. Il est ensuite utilisé pendant tout le processus de production  et les détails concernant les matières premières sont portés sur son verso. Toutefois, l’équipe a constaté que certains produits en cours de fabrication ne sont pas accompagnés d’un ordre de fabrication.</w:t>
      </w:r>
      <w:r w:rsidR="00CA312B" w:rsidRPr="00862D8A">
        <w:rPr>
          <w:rFonts w:cstheme="minorHAnsi"/>
          <w:szCs w:val="20"/>
          <w:lang w:val="fr-FR"/>
        </w:rPr>
        <w:t xml:space="preserve"> </w:t>
      </w:r>
    </w:p>
    <w:p w:rsidR="00CA312B" w:rsidRPr="00862D8A" w:rsidRDefault="00873789" w:rsidP="00CA312B">
      <w:pPr>
        <w:rPr>
          <w:rFonts w:cstheme="minorHAnsi"/>
          <w:szCs w:val="20"/>
          <w:lang w:val="fr-FR"/>
        </w:rPr>
      </w:pPr>
      <w:r w:rsidRPr="00862D8A">
        <w:rPr>
          <w:rFonts w:cstheme="minorHAnsi"/>
          <w:szCs w:val="20"/>
          <w:lang w:val="fr-FR"/>
        </w:rPr>
        <w:t xml:space="preserve">Pendant l’inspection des stocks de produits finis dans l’entrepôt, l’équipe d’évaluation </w:t>
      </w:r>
      <w:r w:rsidR="00024F16" w:rsidRPr="00862D8A">
        <w:rPr>
          <w:rFonts w:cstheme="minorHAnsi"/>
          <w:szCs w:val="20"/>
          <w:lang w:val="fr-FR"/>
        </w:rPr>
        <w:t>a choisi</w:t>
      </w:r>
      <w:r w:rsidRPr="00862D8A">
        <w:rPr>
          <w:rFonts w:cstheme="minorHAnsi"/>
          <w:szCs w:val="20"/>
          <w:lang w:val="fr-FR"/>
        </w:rPr>
        <w:t>, de façon aléatoire, un lot de tables de chevet</w:t>
      </w:r>
      <w:r w:rsidR="00CA312B" w:rsidRPr="00862D8A">
        <w:rPr>
          <w:rFonts w:cstheme="minorHAnsi"/>
          <w:szCs w:val="20"/>
          <w:lang w:val="fr-FR"/>
        </w:rPr>
        <w:t xml:space="preserve"> </w:t>
      </w:r>
      <w:r w:rsidRPr="00862D8A">
        <w:rPr>
          <w:rFonts w:cstheme="minorHAnsi"/>
          <w:szCs w:val="20"/>
          <w:lang w:val="fr-FR"/>
        </w:rPr>
        <w:t>portant le label FSC</w:t>
      </w:r>
      <w:r w:rsidR="00CA312B" w:rsidRPr="00862D8A">
        <w:rPr>
          <w:rFonts w:cstheme="minorHAnsi"/>
          <w:szCs w:val="20"/>
          <w:lang w:val="fr-FR"/>
        </w:rPr>
        <w:t xml:space="preserve"> </w:t>
      </w:r>
      <w:r w:rsidRPr="00862D8A">
        <w:rPr>
          <w:rFonts w:cstheme="minorHAnsi"/>
          <w:szCs w:val="20"/>
          <w:lang w:val="fr-FR"/>
        </w:rPr>
        <w:t>et prévu pour Modern World</w:t>
      </w:r>
      <w:r w:rsidR="00CA312B" w:rsidRPr="00862D8A">
        <w:rPr>
          <w:rFonts w:cstheme="minorHAnsi"/>
          <w:szCs w:val="20"/>
          <w:lang w:val="fr-FR"/>
        </w:rPr>
        <w:t xml:space="preserve"> (</w:t>
      </w:r>
      <w:r w:rsidRPr="00862D8A">
        <w:rPr>
          <w:rFonts w:cstheme="minorHAnsi"/>
          <w:szCs w:val="20"/>
          <w:lang w:val="fr-FR"/>
        </w:rPr>
        <w:t>numéro de référence de l’ordre de fabrication :</w:t>
      </w:r>
      <w:r w:rsidR="00CA312B" w:rsidRPr="00862D8A">
        <w:rPr>
          <w:rFonts w:cstheme="minorHAnsi"/>
          <w:szCs w:val="20"/>
          <w:lang w:val="fr-FR"/>
        </w:rPr>
        <w:t xml:space="preserve"> 002-8964). </w:t>
      </w:r>
      <w:r w:rsidR="00024F16" w:rsidRPr="00862D8A">
        <w:rPr>
          <w:rFonts w:cstheme="minorHAnsi"/>
          <w:szCs w:val="20"/>
          <w:lang w:val="fr-FR"/>
        </w:rPr>
        <w:t>Pendant la</w:t>
      </w:r>
      <w:r w:rsidR="00702CA6" w:rsidRPr="00862D8A">
        <w:rPr>
          <w:rFonts w:cstheme="minorHAnsi"/>
          <w:szCs w:val="20"/>
          <w:lang w:val="fr-FR"/>
        </w:rPr>
        <w:t xml:space="preserve"> vérification de cet ordre de fabrication, </w:t>
      </w:r>
      <w:r w:rsidR="003A498D" w:rsidRPr="00862D8A">
        <w:rPr>
          <w:rFonts w:cstheme="minorHAnsi"/>
          <w:szCs w:val="20"/>
          <w:lang w:val="fr-FR"/>
        </w:rPr>
        <w:t>l’équipe</w:t>
      </w:r>
      <w:r w:rsidR="00702CA6" w:rsidRPr="00862D8A">
        <w:rPr>
          <w:rFonts w:cstheme="minorHAnsi"/>
          <w:szCs w:val="20"/>
          <w:lang w:val="fr-FR"/>
        </w:rPr>
        <w:t xml:space="preserve"> </w:t>
      </w:r>
      <w:r w:rsidR="00024F16" w:rsidRPr="00862D8A">
        <w:rPr>
          <w:rFonts w:cstheme="minorHAnsi"/>
          <w:szCs w:val="20"/>
          <w:lang w:val="fr-FR"/>
        </w:rPr>
        <w:t>a constaté</w:t>
      </w:r>
      <w:r w:rsidR="00CA312B" w:rsidRPr="00862D8A">
        <w:rPr>
          <w:rFonts w:cstheme="minorHAnsi"/>
          <w:szCs w:val="20"/>
          <w:lang w:val="fr-FR"/>
        </w:rPr>
        <w:t xml:space="preserve"> </w:t>
      </w:r>
      <w:r w:rsidR="00702CA6" w:rsidRPr="00862D8A">
        <w:rPr>
          <w:rFonts w:cstheme="minorHAnsi"/>
          <w:szCs w:val="20"/>
          <w:lang w:val="fr-FR"/>
        </w:rPr>
        <w:t>que trois</w:t>
      </w:r>
      <w:r w:rsidR="00CA312B" w:rsidRPr="00862D8A">
        <w:rPr>
          <w:rFonts w:cstheme="minorHAnsi"/>
          <w:szCs w:val="20"/>
          <w:lang w:val="fr-FR"/>
        </w:rPr>
        <w:t xml:space="preserve"> </w:t>
      </w:r>
      <w:r w:rsidR="00D949E6" w:rsidRPr="00862D8A">
        <w:rPr>
          <w:rFonts w:cstheme="minorHAnsi"/>
          <w:szCs w:val="20"/>
          <w:lang w:val="fr-FR"/>
        </w:rPr>
        <w:t>paquets</w:t>
      </w:r>
      <w:r w:rsidR="00702CA6" w:rsidRPr="00862D8A">
        <w:rPr>
          <w:rFonts w:cstheme="minorHAnsi"/>
          <w:szCs w:val="20"/>
          <w:lang w:val="fr-FR"/>
        </w:rPr>
        <w:t xml:space="preserve"> de chêne chinois ont été utilisés pour remplir la commande </w:t>
      </w:r>
      <w:r w:rsidR="00CA312B" w:rsidRPr="00862D8A">
        <w:rPr>
          <w:rFonts w:cstheme="minorHAnsi"/>
          <w:szCs w:val="20"/>
          <w:lang w:val="fr-FR"/>
        </w:rPr>
        <w:t xml:space="preserve">(28039, 28043, 28048). </w:t>
      </w:r>
    </w:p>
    <w:p w:rsidR="00CA312B" w:rsidRPr="00862D8A" w:rsidRDefault="00024F16" w:rsidP="00CA312B">
      <w:pPr>
        <w:rPr>
          <w:rFonts w:cstheme="minorHAnsi"/>
          <w:szCs w:val="20"/>
          <w:lang w:val="fr-FR"/>
        </w:rPr>
      </w:pPr>
      <w:r w:rsidRPr="00862D8A">
        <w:rPr>
          <w:rFonts w:cstheme="minorHAnsi"/>
          <w:szCs w:val="20"/>
          <w:lang w:val="fr-FR"/>
        </w:rPr>
        <w:t xml:space="preserve">L’affectation de ces </w:t>
      </w:r>
      <w:r w:rsidR="00D949E6" w:rsidRPr="00862D8A">
        <w:rPr>
          <w:rFonts w:cstheme="minorHAnsi"/>
          <w:szCs w:val="20"/>
          <w:lang w:val="fr-FR"/>
        </w:rPr>
        <w:t>paquets</w:t>
      </w:r>
      <w:r w:rsidRPr="00862D8A">
        <w:rPr>
          <w:rFonts w:cstheme="minorHAnsi"/>
          <w:szCs w:val="20"/>
          <w:lang w:val="fr-FR"/>
        </w:rPr>
        <w:t xml:space="preserve"> a ensuite été comparée au registre des stocks et l’équipe a constaté que seulement deux </w:t>
      </w:r>
      <w:r w:rsidR="00D949E6" w:rsidRPr="00862D8A">
        <w:rPr>
          <w:rFonts w:cstheme="minorHAnsi"/>
          <w:szCs w:val="20"/>
          <w:lang w:val="fr-FR"/>
        </w:rPr>
        <w:t>paquets</w:t>
      </w:r>
      <w:r w:rsidR="00CA312B" w:rsidRPr="00862D8A">
        <w:rPr>
          <w:rFonts w:cstheme="minorHAnsi"/>
          <w:szCs w:val="20"/>
          <w:lang w:val="fr-FR"/>
        </w:rPr>
        <w:t xml:space="preserve"> (28043, 28048) </w:t>
      </w:r>
      <w:r w:rsidRPr="00862D8A">
        <w:rPr>
          <w:rFonts w:cstheme="minorHAnsi"/>
          <w:szCs w:val="20"/>
          <w:lang w:val="fr-FR"/>
        </w:rPr>
        <w:t>provenaient d’une source certifiée FSC</w:t>
      </w:r>
      <w:r w:rsidR="00CA312B" w:rsidRPr="00862D8A">
        <w:rPr>
          <w:rFonts w:cstheme="minorHAnsi"/>
          <w:szCs w:val="20"/>
          <w:lang w:val="fr-FR"/>
        </w:rPr>
        <w:t xml:space="preserve"> (Baihe Forest Burea</w:t>
      </w:r>
      <w:r w:rsidRPr="00862D8A">
        <w:rPr>
          <w:rFonts w:cstheme="minorHAnsi"/>
          <w:szCs w:val="20"/>
          <w:lang w:val="fr-FR"/>
        </w:rPr>
        <w:t>u), alors que l</w:t>
      </w:r>
      <w:r w:rsidR="00D949E6" w:rsidRPr="00862D8A">
        <w:rPr>
          <w:rFonts w:cstheme="minorHAnsi"/>
          <w:szCs w:val="20"/>
          <w:lang w:val="fr-FR"/>
        </w:rPr>
        <w:t>e</w:t>
      </w:r>
      <w:r w:rsidRPr="00862D8A">
        <w:rPr>
          <w:rFonts w:cstheme="minorHAnsi"/>
          <w:szCs w:val="20"/>
          <w:lang w:val="fr-FR"/>
        </w:rPr>
        <w:t xml:space="preserve"> troisième </w:t>
      </w:r>
      <w:r w:rsidR="00CA312B" w:rsidRPr="00862D8A">
        <w:rPr>
          <w:rFonts w:cstheme="minorHAnsi"/>
          <w:szCs w:val="20"/>
          <w:lang w:val="fr-FR"/>
        </w:rPr>
        <w:t xml:space="preserve">(28039) </w:t>
      </w:r>
      <w:r w:rsidRPr="00862D8A">
        <w:rPr>
          <w:rFonts w:cstheme="minorHAnsi"/>
          <w:szCs w:val="20"/>
          <w:lang w:val="fr-FR"/>
        </w:rPr>
        <w:t>provenait du</w:t>
      </w:r>
      <w:r w:rsidR="00CA312B" w:rsidRPr="00862D8A">
        <w:rPr>
          <w:rFonts w:cstheme="minorHAnsi"/>
          <w:szCs w:val="20"/>
          <w:lang w:val="fr-FR"/>
        </w:rPr>
        <w:t xml:space="preserve"> Jiaohe Forest Bureau </w:t>
      </w:r>
      <w:r w:rsidRPr="00862D8A">
        <w:rPr>
          <w:rFonts w:cstheme="minorHAnsi"/>
          <w:szCs w:val="20"/>
          <w:lang w:val="fr-FR"/>
        </w:rPr>
        <w:t>qui n’est pas certifié FSC.</w:t>
      </w:r>
    </w:p>
    <w:p w:rsidR="00CA312B" w:rsidRPr="00862D8A" w:rsidRDefault="00CA312B" w:rsidP="00CA312B">
      <w:pPr>
        <w:rPr>
          <w:rFonts w:cstheme="minorHAnsi"/>
          <w:szCs w:val="20"/>
          <w:lang w:val="fr-FR"/>
        </w:rPr>
      </w:pPr>
      <w:r w:rsidRPr="00862D8A">
        <w:rPr>
          <w:rFonts w:cstheme="minorHAnsi"/>
          <w:szCs w:val="20"/>
          <w:lang w:val="fr-FR"/>
        </w:rPr>
        <w:t xml:space="preserve">Leo Furniture </w:t>
      </w:r>
      <w:r w:rsidR="008E6FC8" w:rsidRPr="00862D8A">
        <w:rPr>
          <w:rFonts w:cstheme="minorHAnsi"/>
          <w:szCs w:val="20"/>
          <w:lang w:val="fr-FR"/>
        </w:rPr>
        <w:t>a mis en place des procédures et préparé des instructions de production couvrant différents aspects d’un système</w:t>
      </w:r>
      <w:r w:rsidRPr="00862D8A">
        <w:rPr>
          <w:rFonts w:cstheme="minorHAnsi"/>
          <w:szCs w:val="20"/>
          <w:lang w:val="fr-FR"/>
        </w:rPr>
        <w:t xml:space="preserve"> </w:t>
      </w:r>
      <w:r w:rsidR="008E6FC8" w:rsidRPr="00862D8A">
        <w:rPr>
          <w:rFonts w:cstheme="minorHAnsi"/>
          <w:szCs w:val="20"/>
          <w:lang w:val="fr-FR"/>
        </w:rPr>
        <w:t xml:space="preserve">de </w:t>
      </w:r>
      <w:r w:rsidR="00FE36A0" w:rsidRPr="00862D8A">
        <w:rPr>
          <w:rFonts w:cstheme="minorHAnsi"/>
          <w:szCs w:val="20"/>
          <w:lang w:val="fr-FR"/>
        </w:rPr>
        <w:t>CdC</w:t>
      </w:r>
      <w:r w:rsidRPr="00862D8A">
        <w:rPr>
          <w:rFonts w:cstheme="minorHAnsi"/>
          <w:szCs w:val="20"/>
          <w:lang w:val="fr-FR"/>
        </w:rPr>
        <w:t xml:space="preserve">, </w:t>
      </w:r>
      <w:r w:rsidR="008E6FC8" w:rsidRPr="00862D8A">
        <w:rPr>
          <w:rFonts w:cstheme="minorHAnsi"/>
          <w:szCs w:val="20"/>
          <w:lang w:val="fr-FR"/>
        </w:rPr>
        <w:t>y compris les</w:t>
      </w:r>
      <w:r w:rsidRPr="00862D8A">
        <w:rPr>
          <w:rFonts w:cstheme="minorHAnsi"/>
          <w:szCs w:val="20"/>
          <w:lang w:val="fr-FR"/>
        </w:rPr>
        <w:t xml:space="preserve"> </w:t>
      </w:r>
      <w:r w:rsidR="008E6FC8" w:rsidRPr="00862D8A">
        <w:rPr>
          <w:rFonts w:cstheme="minorHAnsi"/>
          <w:szCs w:val="20"/>
          <w:lang w:val="fr-FR"/>
        </w:rPr>
        <w:t xml:space="preserve">produits </w:t>
      </w:r>
      <w:r w:rsidR="00D949E6" w:rsidRPr="00862D8A">
        <w:rPr>
          <w:rFonts w:cstheme="minorHAnsi"/>
          <w:szCs w:val="20"/>
          <w:lang w:val="fr-FR"/>
        </w:rPr>
        <w:t>reçus</w:t>
      </w:r>
      <w:r w:rsidRPr="00862D8A">
        <w:rPr>
          <w:rFonts w:cstheme="minorHAnsi"/>
          <w:szCs w:val="20"/>
          <w:lang w:val="fr-FR"/>
        </w:rPr>
        <w:t xml:space="preserve">, </w:t>
      </w:r>
      <w:r w:rsidR="008E6FC8" w:rsidRPr="00862D8A">
        <w:rPr>
          <w:rFonts w:cstheme="minorHAnsi"/>
          <w:szCs w:val="20"/>
          <w:lang w:val="fr-FR"/>
        </w:rPr>
        <w:t xml:space="preserve">la </w:t>
      </w:r>
      <w:r w:rsidRPr="00862D8A">
        <w:rPr>
          <w:rFonts w:cstheme="minorHAnsi"/>
          <w:szCs w:val="20"/>
          <w:lang w:val="fr-FR"/>
        </w:rPr>
        <w:t xml:space="preserve">production, </w:t>
      </w:r>
      <w:r w:rsidR="008E6FC8" w:rsidRPr="00862D8A">
        <w:rPr>
          <w:rFonts w:cstheme="minorHAnsi"/>
          <w:szCs w:val="20"/>
          <w:lang w:val="fr-FR"/>
        </w:rPr>
        <w:t>les ventes et</w:t>
      </w:r>
      <w:r w:rsidRPr="00862D8A">
        <w:rPr>
          <w:rFonts w:cstheme="minorHAnsi"/>
          <w:szCs w:val="20"/>
          <w:lang w:val="fr-FR"/>
        </w:rPr>
        <w:t xml:space="preserve"> </w:t>
      </w:r>
      <w:r w:rsidR="008E6FC8" w:rsidRPr="00862D8A">
        <w:rPr>
          <w:rFonts w:cstheme="minorHAnsi"/>
          <w:szCs w:val="20"/>
          <w:lang w:val="fr-FR"/>
        </w:rPr>
        <w:t>l’expédition</w:t>
      </w:r>
      <w:r w:rsidRPr="00862D8A">
        <w:rPr>
          <w:rFonts w:cstheme="minorHAnsi"/>
          <w:szCs w:val="20"/>
          <w:lang w:val="fr-FR"/>
        </w:rPr>
        <w:t xml:space="preserve">. </w:t>
      </w:r>
      <w:r w:rsidR="008E6FC8" w:rsidRPr="00862D8A">
        <w:rPr>
          <w:rFonts w:cstheme="minorHAnsi"/>
          <w:szCs w:val="20"/>
          <w:lang w:val="fr-FR"/>
        </w:rPr>
        <w:t>Actuellement,</w:t>
      </w:r>
      <w:r w:rsidRPr="00862D8A">
        <w:rPr>
          <w:rFonts w:cstheme="minorHAnsi"/>
          <w:szCs w:val="20"/>
          <w:lang w:val="fr-FR"/>
        </w:rPr>
        <w:t xml:space="preserve"> </w:t>
      </w:r>
      <w:r w:rsidR="00875259" w:rsidRPr="00862D8A">
        <w:rPr>
          <w:rFonts w:cstheme="minorHAnsi"/>
          <w:szCs w:val="20"/>
          <w:lang w:val="fr-FR"/>
        </w:rPr>
        <w:t>les registres sont conservés 5 ans mais cette exigence n’est documentée dans aucune procédure.</w:t>
      </w:r>
      <w:r w:rsidRPr="00862D8A">
        <w:rPr>
          <w:rFonts w:cstheme="minorHAnsi"/>
          <w:szCs w:val="20"/>
          <w:lang w:val="fr-FR"/>
        </w:rPr>
        <w:t xml:space="preserve"> </w:t>
      </w:r>
      <w:r w:rsidR="00875259" w:rsidRPr="00862D8A">
        <w:rPr>
          <w:rFonts w:cstheme="minorHAnsi"/>
          <w:szCs w:val="20"/>
          <w:lang w:val="fr-FR"/>
        </w:rPr>
        <w:t>Le personnel a une bonne connaissance des exigences</w:t>
      </w:r>
      <w:r w:rsidRPr="00862D8A">
        <w:rPr>
          <w:rFonts w:cstheme="minorHAnsi"/>
          <w:szCs w:val="20"/>
          <w:lang w:val="fr-FR"/>
        </w:rPr>
        <w:t xml:space="preserve"> </w:t>
      </w:r>
      <w:r w:rsidR="00875259" w:rsidRPr="00862D8A">
        <w:rPr>
          <w:rFonts w:cstheme="minorHAnsi"/>
          <w:szCs w:val="20"/>
          <w:lang w:val="fr-FR"/>
        </w:rPr>
        <w:t>d’une CdC et de ses responsabilités, mais des registres de formation</w:t>
      </w:r>
      <w:r w:rsidRPr="00862D8A">
        <w:rPr>
          <w:rFonts w:cstheme="minorHAnsi"/>
          <w:szCs w:val="20"/>
          <w:lang w:val="fr-FR"/>
        </w:rPr>
        <w:t xml:space="preserve"> </w:t>
      </w:r>
      <w:r w:rsidR="00875259" w:rsidRPr="00862D8A">
        <w:rPr>
          <w:rFonts w:cstheme="minorHAnsi"/>
          <w:szCs w:val="20"/>
          <w:lang w:val="fr-FR"/>
        </w:rPr>
        <w:t>étaient absents</w:t>
      </w:r>
      <w:r w:rsidRPr="00862D8A">
        <w:rPr>
          <w:rFonts w:cstheme="minorHAnsi"/>
          <w:szCs w:val="20"/>
          <w:lang w:val="fr-FR"/>
        </w:rPr>
        <w:t xml:space="preserve">.  </w:t>
      </w:r>
    </w:p>
    <w:p w:rsidR="00CA312B" w:rsidRPr="00862D8A" w:rsidRDefault="00CA312B" w:rsidP="00CA312B">
      <w:pPr>
        <w:rPr>
          <w:rFonts w:cstheme="minorHAnsi"/>
          <w:b/>
          <w:color w:val="006600"/>
          <w:sz w:val="24"/>
          <w:lang w:val="fr-FR"/>
        </w:rPr>
      </w:pPr>
      <w:r w:rsidRPr="00862D8A">
        <w:rPr>
          <w:rFonts w:cstheme="minorHAnsi"/>
          <w:szCs w:val="20"/>
          <w:lang w:val="fr-FR"/>
        </w:rPr>
        <w:br w:type="page"/>
      </w:r>
      <w:r w:rsidRPr="00862D8A">
        <w:rPr>
          <w:rFonts w:cstheme="minorHAnsi"/>
          <w:b/>
          <w:color w:val="006600"/>
          <w:sz w:val="24"/>
          <w:lang w:val="fr-FR"/>
        </w:rPr>
        <w:lastRenderedPageBreak/>
        <w:t>Situation 2</w:t>
      </w:r>
      <w:r w:rsidR="00875259" w:rsidRPr="00862D8A">
        <w:rPr>
          <w:rFonts w:cstheme="minorHAnsi"/>
          <w:b/>
          <w:color w:val="006600"/>
          <w:sz w:val="24"/>
          <w:lang w:val="fr-FR"/>
        </w:rPr>
        <w:t> :</w:t>
      </w:r>
      <w:r w:rsidRPr="00862D8A">
        <w:rPr>
          <w:rFonts w:cstheme="minorHAnsi"/>
          <w:b/>
          <w:color w:val="006600"/>
          <w:sz w:val="24"/>
          <w:lang w:val="fr-FR"/>
        </w:rPr>
        <w:t xml:space="preserve"> Smith Timber</w:t>
      </w:r>
    </w:p>
    <w:p w:rsidR="00CA312B" w:rsidRPr="00862D8A" w:rsidRDefault="00521F7C" w:rsidP="00CA312B">
      <w:pPr>
        <w:rPr>
          <w:rFonts w:cstheme="minorHAnsi"/>
          <w:szCs w:val="20"/>
          <w:lang w:val="fr-FR"/>
        </w:rPr>
      </w:pPr>
      <w:r w:rsidRPr="00862D8A">
        <w:rPr>
          <w:rFonts w:cstheme="minorHAnsi"/>
          <w:szCs w:val="20"/>
          <w:lang w:val="fr-FR"/>
        </w:rPr>
        <w:t>Un audit de la</w:t>
      </w:r>
      <w:r w:rsidR="00CA312B" w:rsidRPr="00862D8A">
        <w:rPr>
          <w:rFonts w:cstheme="minorHAnsi"/>
          <w:szCs w:val="20"/>
          <w:lang w:val="fr-FR"/>
        </w:rPr>
        <w:t xml:space="preserve"> </w:t>
      </w:r>
      <w:r w:rsidR="00FE36A0" w:rsidRPr="00862D8A">
        <w:rPr>
          <w:rFonts w:cstheme="minorHAnsi"/>
          <w:szCs w:val="20"/>
          <w:lang w:val="fr-FR"/>
        </w:rPr>
        <w:t>CdC</w:t>
      </w:r>
      <w:r w:rsidR="00CA312B" w:rsidRPr="00862D8A">
        <w:rPr>
          <w:rFonts w:cstheme="minorHAnsi"/>
          <w:szCs w:val="20"/>
          <w:lang w:val="fr-FR"/>
        </w:rPr>
        <w:t xml:space="preserve"> </w:t>
      </w:r>
      <w:r w:rsidRPr="00862D8A">
        <w:rPr>
          <w:rFonts w:cstheme="minorHAnsi"/>
          <w:szCs w:val="20"/>
          <w:lang w:val="fr-FR"/>
        </w:rPr>
        <w:t>a été réalisé chez un importateur de bois,</w:t>
      </w:r>
      <w:r w:rsidR="00CA312B" w:rsidRPr="00862D8A">
        <w:rPr>
          <w:rFonts w:cstheme="minorHAnsi"/>
          <w:szCs w:val="20"/>
          <w:lang w:val="fr-FR"/>
        </w:rPr>
        <w:t xml:space="preserve"> Smith Timber</w:t>
      </w:r>
      <w:r w:rsidRPr="00862D8A">
        <w:rPr>
          <w:rFonts w:cstheme="minorHAnsi"/>
          <w:szCs w:val="20"/>
          <w:lang w:val="fr-FR"/>
        </w:rPr>
        <w:t>,</w:t>
      </w:r>
      <w:r w:rsidR="00CA312B" w:rsidRPr="00862D8A">
        <w:rPr>
          <w:rFonts w:cstheme="minorHAnsi"/>
          <w:szCs w:val="20"/>
          <w:lang w:val="fr-FR"/>
        </w:rPr>
        <w:t xml:space="preserve"> </w:t>
      </w:r>
      <w:r w:rsidRPr="00862D8A">
        <w:rPr>
          <w:rFonts w:cstheme="minorHAnsi"/>
          <w:szCs w:val="20"/>
          <w:lang w:val="fr-FR"/>
        </w:rPr>
        <w:t>installé dans le</w:t>
      </w:r>
      <w:r w:rsidR="00CA312B" w:rsidRPr="00862D8A">
        <w:rPr>
          <w:rFonts w:cstheme="minorHAnsi"/>
          <w:szCs w:val="20"/>
          <w:lang w:val="fr-FR"/>
        </w:rPr>
        <w:t xml:space="preserve"> Kent, </w:t>
      </w:r>
      <w:r w:rsidRPr="00862D8A">
        <w:rPr>
          <w:rFonts w:cstheme="minorHAnsi"/>
          <w:szCs w:val="20"/>
          <w:lang w:val="fr-FR"/>
        </w:rPr>
        <w:t>Royaume-Uni</w:t>
      </w:r>
      <w:r w:rsidR="00CA312B" w:rsidRPr="00862D8A">
        <w:rPr>
          <w:rFonts w:cstheme="minorHAnsi"/>
          <w:szCs w:val="20"/>
          <w:lang w:val="fr-FR"/>
        </w:rPr>
        <w:t xml:space="preserve">. </w:t>
      </w:r>
      <w:r w:rsidRPr="00862D8A">
        <w:rPr>
          <w:rFonts w:cstheme="minorHAnsi"/>
          <w:szCs w:val="20"/>
          <w:lang w:val="fr-FR"/>
        </w:rPr>
        <w:t>Cette entreprise achète du bois scié (certifié et non certifié</w:t>
      </w:r>
      <w:r w:rsidR="00CA312B" w:rsidRPr="00862D8A">
        <w:rPr>
          <w:rFonts w:cstheme="minorHAnsi"/>
          <w:szCs w:val="20"/>
          <w:lang w:val="fr-FR"/>
        </w:rPr>
        <w:t xml:space="preserve"> FSC</w:t>
      </w:r>
      <w:r w:rsidRPr="00862D8A">
        <w:rPr>
          <w:rFonts w:cstheme="minorHAnsi"/>
          <w:szCs w:val="20"/>
          <w:lang w:val="fr-FR"/>
        </w:rPr>
        <w:t>) dans divers pays européens.</w:t>
      </w:r>
      <w:r w:rsidR="00CA312B" w:rsidRPr="00862D8A">
        <w:rPr>
          <w:rFonts w:cstheme="minorHAnsi"/>
          <w:szCs w:val="20"/>
          <w:lang w:val="fr-FR"/>
        </w:rPr>
        <w:t xml:space="preserve"> </w:t>
      </w:r>
      <w:r w:rsidRPr="00862D8A">
        <w:rPr>
          <w:rFonts w:cstheme="minorHAnsi"/>
          <w:szCs w:val="20"/>
          <w:lang w:val="fr-FR"/>
        </w:rPr>
        <w:t>Actuellement</w:t>
      </w:r>
      <w:r w:rsidR="009E09BD" w:rsidRPr="00862D8A">
        <w:rPr>
          <w:rFonts w:cstheme="minorHAnsi"/>
          <w:szCs w:val="20"/>
          <w:lang w:val="fr-FR"/>
        </w:rPr>
        <w:t>,</w:t>
      </w:r>
      <w:r w:rsidR="00CA312B" w:rsidRPr="00862D8A">
        <w:rPr>
          <w:rFonts w:cstheme="minorHAnsi"/>
          <w:szCs w:val="20"/>
          <w:lang w:val="fr-FR"/>
        </w:rPr>
        <w:t xml:space="preserve"> Smith Timber </w:t>
      </w:r>
      <w:r w:rsidR="009E09BD" w:rsidRPr="00862D8A">
        <w:rPr>
          <w:rFonts w:cstheme="minorHAnsi"/>
          <w:szCs w:val="20"/>
          <w:lang w:val="fr-FR"/>
        </w:rPr>
        <w:t>achète du bois certifié</w:t>
      </w:r>
      <w:r w:rsidR="00CA312B" w:rsidRPr="00862D8A">
        <w:rPr>
          <w:rFonts w:cstheme="minorHAnsi"/>
          <w:szCs w:val="20"/>
          <w:lang w:val="fr-FR"/>
        </w:rPr>
        <w:t xml:space="preserve"> FSC </w:t>
      </w:r>
      <w:r w:rsidR="009E09BD" w:rsidRPr="00862D8A">
        <w:rPr>
          <w:rFonts w:cstheme="minorHAnsi"/>
          <w:szCs w:val="20"/>
          <w:lang w:val="fr-FR"/>
        </w:rPr>
        <w:t>provenant de deux forêts lettones et d’une forêt roumaine.</w:t>
      </w:r>
    </w:p>
    <w:p w:rsidR="00CA312B" w:rsidRPr="00862D8A" w:rsidRDefault="009E09BD" w:rsidP="00CA312B">
      <w:pPr>
        <w:rPr>
          <w:rFonts w:cstheme="minorHAnsi"/>
          <w:lang w:val="fr-FR"/>
        </w:rPr>
      </w:pPr>
      <w:r w:rsidRPr="00862D8A">
        <w:rPr>
          <w:rFonts w:cstheme="minorHAnsi"/>
          <w:lang w:val="fr-FR"/>
        </w:rPr>
        <w:t>Pour le moment,</w:t>
      </w:r>
      <w:r w:rsidR="00CA312B" w:rsidRPr="00862D8A">
        <w:rPr>
          <w:rFonts w:cstheme="minorHAnsi"/>
          <w:lang w:val="fr-FR"/>
        </w:rPr>
        <w:t xml:space="preserve"> Smith Timber </w:t>
      </w:r>
      <w:r w:rsidRPr="00862D8A">
        <w:rPr>
          <w:rFonts w:cstheme="minorHAnsi"/>
          <w:lang w:val="fr-FR"/>
        </w:rPr>
        <w:t>ne dispose pas d’un système de contrôle des stocks.</w:t>
      </w:r>
      <w:r w:rsidR="00CA312B" w:rsidRPr="00862D8A">
        <w:rPr>
          <w:rFonts w:cstheme="minorHAnsi"/>
          <w:lang w:val="fr-FR"/>
        </w:rPr>
        <w:t xml:space="preserve"> </w:t>
      </w:r>
      <w:r w:rsidR="00C4456F" w:rsidRPr="00862D8A">
        <w:rPr>
          <w:rFonts w:cstheme="minorHAnsi"/>
          <w:lang w:val="fr-FR"/>
        </w:rPr>
        <w:t>Ce contrôle est assuré</w:t>
      </w:r>
      <w:r w:rsidR="00CA312B" w:rsidRPr="00862D8A">
        <w:rPr>
          <w:rFonts w:cstheme="minorHAnsi"/>
          <w:lang w:val="fr-FR"/>
        </w:rPr>
        <w:t xml:space="preserve"> </w:t>
      </w:r>
      <w:r w:rsidR="00C4456F" w:rsidRPr="00862D8A">
        <w:rPr>
          <w:rFonts w:cstheme="minorHAnsi"/>
          <w:lang w:val="fr-FR"/>
        </w:rPr>
        <w:t>au coup par coup</w:t>
      </w:r>
      <w:r w:rsidR="00CA312B" w:rsidRPr="00862D8A">
        <w:rPr>
          <w:rFonts w:cstheme="minorHAnsi"/>
          <w:lang w:val="fr-FR"/>
        </w:rPr>
        <w:t xml:space="preserve">, </w:t>
      </w:r>
      <w:r w:rsidR="00C4456F" w:rsidRPr="00862D8A">
        <w:rPr>
          <w:rFonts w:cstheme="minorHAnsi"/>
          <w:lang w:val="fr-FR"/>
        </w:rPr>
        <w:t>en grande partie parce les cadres et le personnel doivent demeurer au courant des matériaux dont ils disposent.</w:t>
      </w:r>
      <w:r w:rsidR="00CA312B" w:rsidRPr="00862D8A">
        <w:rPr>
          <w:rFonts w:cstheme="minorHAnsi"/>
          <w:lang w:val="fr-FR"/>
        </w:rPr>
        <w:t xml:space="preserve"> </w:t>
      </w:r>
      <w:r w:rsidR="00C4456F" w:rsidRPr="00862D8A">
        <w:rPr>
          <w:rFonts w:cstheme="minorHAnsi"/>
          <w:lang w:val="fr-FR"/>
        </w:rPr>
        <w:t>Les produits entreposés sont classés par essences et par qualités, ces dernières</w:t>
      </w:r>
      <w:r w:rsidR="000558B9" w:rsidRPr="00862D8A">
        <w:rPr>
          <w:rFonts w:cstheme="minorHAnsi"/>
          <w:lang w:val="fr-FR"/>
        </w:rPr>
        <w:t xml:space="preserve"> étant indiquées sur une feuille de papier fixée aux palettes.</w:t>
      </w:r>
      <w:r w:rsidR="00C4456F" w:rsidRPr="00862D8A">
        <w:rPr>
          <w:rFonts w:cstheme="minorHAnsi"/>
          <w:lang w:val="fr-FR"/>
        </w:rPr>
        <w:t xml:space="preserve"> </w:t>
      </w:r>
    </w:p>
    <w:p w:rsidR="00CA312B" w:rsidRPr="00862D8A" w:rsidRDefault="00CA312B" w:rsidP="00CA312B">
      <w:pPr>
        <w:rPr>
          <w:rFonts w:cstheme="minorHAnsi"/>
          <w:lang w:val="fr-FR"/>
        </w:rPr>
      </w:pPr>
      <w:r w:rsidRPr="00862D8A">
        <w:rPr>
          <w:rFonts w:cstheme="minorHAnsi"/>
          <w:lang w:val="fr-FR"/>
        </w:rPr>
        <w:t xml:space="preserve">Smith Timber </w:t>
      </w:r>
      <w:r w:rsidR="000558B9" w:rsidRPr="00862D8A">
        <w:rPr>
          <w:rFonts w:cstheme="minorHAnsi"/>
          <w:lang w:val="fr-FR"/>
        </w:rPr>
        <w:t>dispose d’un</w:t>
      </w:r>
      <w:r w:rsidRPr="00862D8A">
        <w:rPr>
          <w:rFonts w:cstheme="minorHAnsi"/>
          <w:lang w:val="fr-FR"/>
        </w:rPr>
        <w:t xml:space="preserve"> </w:t>
      </w:r>
      <w:r w:rsidR="000558B9" w:rsidRPr="00862D8A">
        <w:rPr>
          <w:rFonts w:cstheme="minorHAnsi"/>
          <w:lang w:val="fr-FR"/>
        </w:rPr>
        <w:t>classeur dans lequel sont gardés les documents clés. Les documents d’achat et de vente de produits</w:t>
      </w:r>
      <w:r w:rsidRPr="00862D8A">
        <w:rPr>
          <w:rFonts w:cstheme="minorHAnsi"/>
          <w:lang w:val="fr-FR"/>
        </w:rPr>
        <w:t xml:space="preserve"> – </w:t>
      </w:r>
      <w:r w:rsidR="000558B9" w:rsidRPr="00862D8A">
        <w:rPr>
          <w:rFonts w:cstheme="minorHAnsi"/>
          <w:lang w:val="fr-FR"/>
        </w:rPr>
        <w:t>bons de commandes</w:t>
      </w:r>
      <w:r w:rsidRPr="00862D8A">
        <w:rPr>
          <w:rFonts w:cstheme="minorHAnsi"/>
          <w:lang w:val="fr-FR"/>
        </w:rPr>
        <w:t xml:space="preserve">, </w:t>
      </w:r>
      <w:r w:rsidR="000558B9" w:rsidRPr="00862D8A">
        <w:rPr>
          <w:rFonts w:cstheme="minorHAnsi"/>
          <w:lang w:val="fr-FR"/>
        </w:rPr>
        <w:t>ordres de production</w:t>
      </w:r>
      <w:r w:rsidRPr="00862D8A">
        <w:rPr>
          <w:rFonts w:cstheme="minorHAnsi"/>
          <w:lang w:val="fr-FR"/>
        </w:rPr>
        <w:t xml:space="preserve">, </w:t>
      </w:r>
      <w:r w:rsidR="000558B9" w:rsidRPr="00862D8A">
        <w:rPr>
          <w:rFonts w:cstheme="minorHAnsi"/>
          <w:lang w:val="fr-FR"/>
        </w:rPr>
        <w:t>factures et</w:t>
      </w:r>
      <w:r w:rsidRPr="00862D8A">
        <w:rPr>
          <w:rFonts w:cstheme="minorHAnsi"/>
          <w:lang w:val="fr-FR"/>
        </w:rPr>
        <w:t xml:space="preserve"> </w:t>
      </w:r>
      <w:r w:rsidR="000558B9" w:rsidRPr="00862D8A">
        <w:rPr>
          <w:rFonts w:cstheme="minorHAnsi"/>
          <w:lang w:val="fr-FR"/>
        </w:rPr>
        <w:t>bordereaux de livraison – sont tous disponibles.</w:t>
      </w:r>
      <w:r w:rsidRPr="00862D8A">
        <w:rPr>
          <w:rFonts w:cstheme="minorHAnsi"/>
          <w:lang w:val="fr-FR"/>
        </w:rPr>
        <w:t xml:space="preserve"> </w:t>
      </w:r>
      <w:r w:rsidR="000558B9" w:rsidRPr="00862D8A">
        <w:rPr>
          <w:rFonts w:cstheme="minorHAnsi"/>
          <w:lang w:val="fr-FR"/>
        </w:rPr>
        <w:t>Ils sont classés par ordre alphabétique des fournisseurs. Toutefois, aucune différence n’est encore faite entre bois certifié et bois non certifié. Actuellement, les registres ne sont conservés que pendant 3 ans.</w:t>
      </w:r>
    </w:p>
    <w:p w:rsidR="00CA312B" w:rsidRPr="00862D8A" w:rsidRDefault="00CA312B" w:rsidP="00CA312B">
      <w:pPr>
        <w:rPr>
          <w:rFonts w:cstheme="minorHAnsi"/>
          <w:lang w:val="fr-FR"/>
        </w:rPr>
      </w:pPr>
      <w:r w:rsidRPr="00862D8A">
        <w:rPr>
          <w:rFonts w:cstheme="minorHAnsi"/>
          <w:lang w:val="fr-FR"/>
        </w:rPr>
        <w:t>Smith Timber utilise</w:t>
      </w:r>
      <w:r w:rsidR="009D42D2" w:rsidRPr="00862D8A">
        <w:rPr>
          <w:rFonts w:cstheme="minorHAnsi"/>
          <w:lang w:val="fr-FR"/>
        </w:rPr>
        <w:t xml:space="preserve"> un système</w:t>
      </w:r>
      <w:r w:rsidRPr="00862D8A">
        <w:rPr>
          <w:rFonts w:cstheme="minorHAnsi"/>
          <w:lang w:val="fr-FR"/>
        </w:rPr>
        <w:t xml:space="preserve"> </w:t>
      </w:r>
      <w:r w:rsidR="009D42D2" w:rsidRPr="00862D8A">
        <w:rPr>
          <w:rFonts w:cstheme="minorHAnsi"/>
          <w:lang w:val="fr-FR"/>
        </w:rPr>
        <w:t xml:space="preserve">de listes </w:t>
      </w:r>
      <w:r w:rsidR="00092EC1" w:rsidRPr="00862D8A">
        <w:rPr>
          <w:rFonts w:cstheme="minorHAnsi"/>
          <w:lang w:val="fr-FR"/>
        </w:rPr>
        <w:t>de prélèvement pour le personnel chargé de préparer les commandes.</w:t>
      </w:r>
      <w:r w:rsidRPr="00862D8A">
        <w:rPr>
          <w:rFonts w:cstheme="minorHAnsi"/>
          <w:lang w:val="fr-FR"/>
        </w:rPr>
        <w:t xml:space="preserve"> </w:t>
      </w:r>
      <w:r w:rsidR="00092EC1" w:rsidRPr="00862D8A">
        <w:rPr>
          <w:rFonts w:cstheme="minorHAnsi"/>
          <w:lang w:val="fr-FR"/>
        </w:rPr>
        <w:t>La liste de prélèvement est rédigée par le bureau de ventes</w:t>
      </w:r>
      <w:r w:rsidRPr="00862D8A">
        <w:rPr>
          <w:rFonts w:cstheme="minorHAnsi"/>
          <w:lang w:val="fr-FR"/>
        </w:rPr>
        <w:t xml:space="preserve"> </w:t>
      </w:r>
      <w:r w:rsidR="00092EC1" w:rsidRPr="00862D8A">
        <w:rPr>
          <w:rFonts w:cstheme="minorHAnsi"/>
          <w:lang w:val="fr-FR"/>
        </w:rPr>
        <w:t>puis communiquée à l’entrepôt.</w:t>
      </w:r>
      <w:r w:rsidRPr="00862D8A">
        <w:rPr>
          <w:rFonts w:cstheme="minorHAnsi"/>
          <w:lang w:val="fr-FR"/>
        </w:rPr>
        <w:t xml:space="preserve"> </w:t>
      </w:r>
      <w:r w:rsidR="00092EC1" w:rsidRPr="00862D8A">
        <w:rPr>
          <w:rFonts w:cstheme="minorHAnsi"/>
          <w:lang w:val="fr-FR"/>
        </w:rPr>
        <w:t>Chaque liste de prélèvement a un numéro d’identification qui lui est propre,</w:t>
      </w:r>
      <w:r w:rsidRPr="00862D8A">
        <w:rPr>
          <w:rFonts w:cstheme="minorHAnsi"/>
          <w:lang w:val="fr-FR"/>
        </w:rPr>
        <w:t xml:space="preserve"> </w:t>
      </w:r>
      <w:r w:rsidR="00FE36A0" w:rsidRPr="00862D8A">
        <w:rPr>
          <w:rFonts w:cstheme="minorHAnsi"/>
          <w:lang w:val="fr-FR"/>
        </w:rPr>
        <w:t>par ex.</w:t>
      </w:r>
      <w:r w:rsidRPr="00862D8A">
        <w:rPr>
          <w:rFonts w:cstheme="minorHAnsi"/>
          <w:lang w:val="fr-FR"/>
        </w:rPr>
        <w:t xml:space="preserve"> ST07-00392. </w:t>
      </w:r>
      <w:r w:rsidR="00092EC1" w:rsidRPr="00862D8A">
        <w:rPr>
          <w:rFonts w:cstheme="minorHAnsi"/>
          <w:lang w:val="fr-FR"/>
        </w:rPr>
        <w:t>Le bois nécessaire à la réalisation d’une commande est normalement placé dans un chariot. Ce numéro est</w:t>
      </w:r>
      <w:r w:rsidR="001F7A7A" w:rsidRPr="00862D8A">
        <w:rPr>
          <w:rFonts w:cstheme="minorHAnsi"/>
          <w:lang w:val="fr-FR"/>
        </w:rPr>
        <w:t xml:space="preserve"> écrit au crayon et accompagne la commande pendant toutes les opérations, d’un éventuel traitement</w:t>
      </w:r>
      <w:r w:rsidR="00092EC1" w:rsidRPr="00862D8A">
        <w:rPr>
          <w:rFonts w:cstheme="minorHAnsi"/>
          <w:lang w:val="fr-FR"/>
        </w:rPr>
        <w:t xml:space="preserve"> </w:t>
      </w:r>
      <w:r w:rsidRPr="00862D8A">
        <w:rPr>
          <w:rFonts w:cstheme="minorHAnsi"/>
          <w:lang w:val="fr-FR"/>
        </w:rPr>
        <w:t xml:space="preserve"> (</w:t>
      </w:r>
      <w:r w:rsidR="00FE36A0" w:rsidRPr="00862D8A">
        <w:rPr>
          <w:rFonts w:cstheme="minorHAnsi"/>
          <w:lang w:val="fr-FR"/>
        </w:rPr>
        <w:t>par ex.</w:t>
      </w:r>
      <w:r w:rsidRPr="00862D8A">
        <w:rPr>
          <w:rFonts w:cstheme="minorHAnsi"/>
          <w:lang w:val="fr-FR"/>
        </w:rPr>
        <w:t xml:space="preserve"> </w:t>
      </w:r>
      <w:r w:rsidR="001F7A7A" w:rsidRPr="00862D8A">
        <w:rPr>
          <w:rFonts w:cstheme="minorHAnsi"/>
          <w:lang w:val="fr-FR"/>
        </w:rPr>
        <w:t>séchage au four</w:t>
      </w:r>
      <w:r w:rsidRPr="00862D8A">
        <w:rPr>
          <w:rFonts w:cstheme="minorHAnsi"/>
          <w:lang w:val="fr-FR"/>
        </w:rPr>
        <w:t xml:space="preserve">) </w:t>
      </w:r>
      <w:r w:rsidR="001F7A7A" w:rsidRPr="00862D8A">
        <w:rPr>
          <w:rFonts w:cstheme="minorHAnsi"/>
          <w:lang w:val="fr-FR"/>
        </w:rPr>
        <w:t>à la préparation de la livraison.</w:t>
      </w:r>
      <w:r w:rsidRPr="00862D8A">
        <w:rPr>
          <w:rFonts w:cstheme="minorHAnsi"/>
          <w:lang w:val="fr-FR"/>
        </w:rPr>
        <w:t xml:space="preserve"> </w:t>
      </w:r>
    </w:p>
    <w:p w:rsidR="00CA312B" w:rsidRPr="00862D8A" w:rsidRDefault="00AF6D61" w:rsidP="00CA312B">
      <w:pPr>
        <w:rPr>
          <w:rFonts w:cstheme="minorHAnsi"/>
          <w:lang w:val="fr-FR"/>
        </w:rPr>
      </w:pPr>
      <w:r w:rsidRPr="00862D8A">
        <w:rPr>
          <w:rFonts w:cstheme="minorHAnsi"/>
          <w:lang w:val="fr-FR"/>
        </w:rPr>
        <w:t>Chez Smith Timber, p</w:t>
      </w:r>
      <w:r w:rsidR="001F7A7A" w:rsidRPr="00862D8A">
        <w:rPr>
          <w:rFonts w:cstheme="minorHAnsi"/>
          <w:lang w:val="fr-FR"/>
        </w:rPr>
        <w:t>ersonne</w:t>
      </w:r>
      <w:r w:rsidRPr="00862D8A">
        <w:rPr>
          <w:rFonts w:cstheme="minorHAnsi"/>
          <w:lang w:val="fr-FR"/>
        </w:rPr>
        <w:t xml:space="preserve"> n’a été nommé pour assumer la responsabilité de la mise en œuvre de la</w:t>
      </w:r>
      <w:r w:rsidR="00CA312B" w:rsidRPr="00862D8A">
        <w:rPr>
          <w:rFonts w:cstheme="minorHAnsi"/>
          <w:lang w:val="fr-FR"/>
        </w:rPr>
        <w:t xml:space="preserve"> </w:t>
      </w:r>
      <w:r w:rsidR="00FE36A0" w:rsidRPr="00862D8A">
        <w:rPr>
          <w:rFonts w:cstheme="minorHAnsi"/>
          <w:lang w:val="fr-FR"/>
        </w:rPr>
        <w:t>CdC</w:t>
      </w:r>
      <w:r w:rsidR="00CA312B" w:rsidRPr="00862D8A">
        <w:rPr>
          <w:rFonts w:cstheme="minorHAnsi"/>
          <w:lang w:val="fr-FR"/>
        </w:rPr>
        <w:t xml:space="preserve">. Smith Timber </w:t>
      </w:r>
      <w:r w:rsidRPr="00862D8A">
        <w:rPr>
          <w:rFonts w:cstheme="minorHAnsi"/>
          <w:lang w:val="fr-FR"/>
        </w:rPr>
        <w:t xml:space="preserve">a bien </w:t>
      </w:r>
      <w:r w:rsidR="00EB1B29" w:rsidRPr="00862D8A">
        <w:rPr>
          <w:rFonts w:cstheme="minorHAnsi"/>
          <w:lang w:val="fr-FR"/>
        </w:rPr>
        <w:t>élaboré</w:t>
      </w:r>
      <w:r w:rsidRPr="00862D8A">
        <w:rPr>
          <w:rFonts w:cstheme="minorHAnsi"/>
          <w:lang w:val="fr-FR"/>
        </w:rPr>
        <w:t xml:space="preserve"> une procédure</w:t>
      </w:r>
      <w:r w:rsidR="00EB1B29" w:rsidRPr="00862D8A">
        <w:rPr>
          <w:rFonts w:cstheme="minorHAnsi"/>
          <w:lang w:val="fr-FR"/>
        </w:rPr>
        <w:t xml:space="preserve"> et des instructions de travail pour la mise en œuvre de la</w:t>
      </w:r>
      <w:r w:rsidR="00CA312B" w:rsidRPr="00862D8A">
        <w:rPr>
          <w:rFonts w:cstheme="minorHAnsi"/>
          <w:lang w:val="fr-FR"/>
        </w:rPr>
        <w:t xml:space="preserve"> </w:t>
      </w:r>
      <w:r w:rsidR="00FE36A0" w:rsidRPr="00862D8A">
        <w:rPr>
          <w:rFonts w:cstheme="minorHAnsi"/>
          <w:lang w:val="fr-FR"/>
        </w:rPr>
        <w:t>CdC</w:t>
      </w:r>
      <w:r w:rsidR="00CA312B" w:rsidRPr="00862D8A">
        <w:rPr>
          <w:rFonts w:cstheme="minorHAnsi"/>
          <w:lang w:val="fr-FR"/>
        </w:rPr>
        <w:t xml:space="preserve">, </w:t>
      </w:r>
      <w:r w:rsidR="00EB1B29" w:rsidRPr="00862D8A">
        <w:rPr>
          <w:rFonts w:cstheme="minorHAnsi"/>
          <w:lang w:val="fr-FR"/>
        </w:rPr>
        <w:t>mais cette mise en œuvre n’est pas suffisante dans la mesure où le personnel n’a pas conscience de ses responsabilités dans la</w:t>
      </w:r>
      <w:r w:rsidR="00CA312B" w:rsidRPr="00862D8A">
        <w:rPr>
          <w:rFonts w:cstheme="minorHAnsi"/>
          <w:lang w:val="fr-FR"/>
        </w:rPr>
        <w:t xml:space="preserve"> </w:t>
      </w:r>
      <w:r w:rsidR="00FE36A0" w:rsidRPr="00862D8A">
        <w:rPr>
          <w:rFonts w:cstheme="minorHAnsi"/>
          <w:lang w:val="fr-FR"/>
        </w:rPr>
        <w:t>CdC</w:t>
      </w:r>
      <w:r w:rsidR="00CA312B" w:rsidRPr="00862D8A">
        <w:rPr>
          <w:rFonts w:cstheme="minorHAnsi"/>
          <w:lang w:val="fr-FR"/>
        </w:rPr>
        <w:t xml:space="preserve">.  </w:t>
      </w:r>
      <w:r w:rsidR="000B120E" w:rsidRPr="00862D8A">
        <w:rPr>
          <w:rFonts w:cstheme="minorHAnsi"/>
          <w:lang w:val="fr-FR"/>
        </w:rPr>
        <w:t>L’équipe a constaté une mauvaise connaissance de ce qu’on doit attendre d’une chaîne de contrôle.</w:t>
      </w:r>
      <w:r w:rsidR="00CA312B" w:rsidRPr="00862D8A">
        <w:rPr>
          <w:rFonts w:cstheme="minorHAnsi"/>
          <w:lang w:val="fr-FR"/>
        </w:rPr>
        <w:t xml:space="preserve"> </w:t>
      </w:r>
    </w:p>
    <w:p w:rsidR="00CA312B" w:rsidRPr="00862D8A" w:rsidRDefault="00CA312B" w:rsidP="00CA312B">
      <w:pPr>
        <w:rPr>
          <w:rFonts w:cstheme="minorHAnsi"/>
          <w:lang w:val="fr-FR"/>
        </w:rPr>
      </w:pPr>
    </w:p>
    <w:p w:rsidR="00CA312B" w:rsidRPr="00862D8A" w:rsidRDefault="00CA312B" w:rsidP="00CA312B">
      <w:pPr>
        <w:jc w:val="both"/>
        <w:rPr>
          <w:rFonts w:cstheme="minorHAnsi"/>
          <w:lang w:val="fr-FR"/>
        </w:rPr>
      </w:pPr>
    </w:p>
    <w:p w:rsidR="00CA312B" w:rsidRPr="00862D8A" w:rsidRDefault="00CA312B" w:rsidP="00CA312B">
      <w:pPr>
        <w:jc w:val="both"/>
        <w:rPr>
          <w:rFonts w:cstheme="minorHAnsi"/>
          <w:lang w:val="fr-FR"/>
        </w:rPr>
      </w:pPr>
    </w:p>
    <w:p w:rsidR="00CA312B" w:rsidRPr="00862D8A" w:rsidRDefault="00CA312B" w:rsidP="00CA312B">
      <w:pPr>
        <w:rPr>
          <w:rFonts w:cstheme="minorHAnsi"/>
          <w:szCs w:val="20"/>
          <w:lang w:val="fr-FR"/>
        </w:rPr>
      </w:pPr>
    </w:p>
    <w:p w:rsidR="00AB3BD7" w:rsidRPr="00862D8A" w:rsidRDefault="00AB3BD7" w:rsidP="008D572F">
      <w:pPr>
        <w:rPr>
          <w:b/>
          <w:color w:val="006600"/>
          <w:lang w:val="fr-FR"/>
        </w:rPr>
      </w:pPr>
    </w:p>
    <w:sectPr w:rsidR="00AB3BD7" w:rsidRPr="00862D8A" w:rsidSect="00496F75">
      <w:headerReference w:type="default" r:id="rId10"/>
      <w:headerReference w:type="first" r:id="rId11"/>
      <w:pgSz w:w="11906" w:h="16838"/>
      <w:pgMar w:top="1985"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54C" w:rsidRDefault="004D154C" w:rsidP="00375F55">
      <w:pPr>
        <w:spacing w:after="0" w:line="240" w:lineRule="auto"/>
      </w:pPr>
      <w:r>
        <w:separator/>
      </w:r>
    </w:p>
  </w:endnote>
  <w:endnote w:type="continuationSeparator" w:id="0">
    <w:p w:rsidR="004D154C" w:rsidRDefault="004D154C" w:rsidP="00375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54C" w:rsidRDefault="004D154C" w:rsidP="00375F55">
      <w:pPr>
        <w:spacing w:after="0" w:line="240" w:lineRule="auto"/>
      </w:pPr>
      <w:r>
        <w:separator/>
      </w:r>
    </w:p>
  </w:footnote>
  <w:footnote w:type="continuationSeparator" w:id="0">
    <w:p w:rsidR="004D154C" w:rsidRDefault="004D154C" w:rsidP="00375F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F55" w:rsidRDefault="00375F55">
    <w:pPr>
      <w:pStyle w:val="En-tte"/>
    </w:pPr>
    <w:r>
      <w:rPr>
        <w:noProof/>
        <w:lang w:val="de-DE" w:eastAsia="de-DE"/>
      </w:rPr>
      <w:drawing>
        <wp:inline distT="0" distB="0" distL="0" distR="0">
          <wp:extent cx="5730875" cy="1183005"/>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118300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F55" w:rsidRDefault="00375F55">
    <w:pPr>
      <w:pStyle w:val="En-tte"/>
    </w:pPr>
    <w:r>
      <w:rPr>
        <w:noProof/>
        <w:lang w:val="de-DE" w:eastAsia="de-DE"/>
      </w:rPr>
      <w:drawing>
        <wp:inline distT="0" distB="0" distL="0" distR="0">
          <wp:extent cx="5730875" cy="1640205"/>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164020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E61A8"/>
    <w:multiLevelType w:val="hybridMultilevel"/>
    <w:tmpl w:val="8124E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D756A34"/>
    <w:multiLevelType w:val="hybridMultilevel"/>
    <w:tmpl w:val="E0603DA8"/>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0F0856D6"/>
    <w:multiLevelType w:val="hybridMultilevel"/>
    <w:tmpl w:val="A7783DCC"/>
    <w:lvl w:ilvl="0" w:tplc="7D1E6A1E">
      <w:start w:val="1"/>
      <w:numFmt w:val="bullet"/>
      <w:lvlText w:val=""/>
      <w:lvlJc w:val="left"/>
      <w:pPr>
        <w:tabs>
          <w:tab w:val="num" w:pos="714"/>
        </w:tabs>
        <w:ind w:left="714" w:hanging="51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1F96D5F"/>
    <w:multiLevelType w:val="hybridMultilevel"/>
    <w:tmpl w:val="52C60E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5261E9E"/>
    <w:multiLevelType w:val="hybridMultilevel"/>
    <w:tmpl w:val="86BE9A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EFE"/>
    <w:rsid w:val="00005A7A"/>
    <w:rsid w:val="00016ACF"/>
    <w:rsid w:val="00024F16"/>
    <w:rsid w:val="00054381"/>
    <w:rsid w:val="000555AF"/>
    <w:rsid w:val="000558B9"/>
    <w:rsid w:val="00067308"/>
    <w:rsid w:val="00092EC1"/>
    <w:rsid w:val="000B120E"/>
    <w:rsid w:val="000F4C46"/>
    <w:rsid w:val="00133AE5"/>
    <w:rsid w:val="001F7A7A"/>
    <w:rsid w:val="002A5DFA"/>
    <w:rsid w:val="002B6ECE"/>
    <w:rsid w:val="002C6BF7"/>
    <w:rsid w:val="00375F55"/>
    <w:rsid w:val="003A498D"/>
    <w:rsid w:val="003C1897"/>
    <w:rsid w:val="00484E44"/>
    <w:rsid w:val="00496F75"/>
    <w:rsid w:val="004C17C2"/>
    <w:rsid w:val="004D154C"/>
    <w:rsid w:val="004F437D"/>
    <w:rsid w:val="00521F7C"/>
    <w:rsid w:val="005931F7"/>
    <w:rsid w:val="00593E45"/>
    <w:rsid w:val="005A01BA"/>
    <w:rsid w:val="006313BC"/>
    <w:rsid w:val="007009E6"/>
    <w:rsid w:val="00702CA6"/>
    <w:rsid w:val="007543A3"/>
    <w:rsid w:val="007D04CA"/>
    <w:rsid w:val="00830ABF"/>
    <w:rsid w:val="00862D8A"/>
    <w:rsid w:val="00873789"/>
    <w:rsid w:val="00875259"/>
    <w:rsid w:val="008B0A4E"/>
    <w:rsid w:val="008C5E8E"/>
    <w:rsid w:val="008D572F"/>
    <w:rsid w:val="008E6FC8"/>
    <w:rsid w:val="0095006A"/>
    <w:rsid w:val="009D42D2"/>
    <w:rsid w:val="009E09BD"/>
    <w:rsid w:val="009E6C90"/>
    <w:rsid w:val="00A10617"/>
    <w:rsid w:val="00A13910"/>
    <w:rsid w:val="00A14073"/>
    <w:rsid w:val="00A1455A"/>
    <w:rsid w:val="00AB3BD7"/>
    <w:rsid w:val="00AD18AE"/>
    <w:rsid w:val="00AD55B8"/>
    <w:rsid w:val="00AF6D61"/>
    <w:rsid w:val="00B06D77"/>
    <w:rsid w:val="00BF53B5"/>
    <w:rsid w:val="00C00EC1"/>
    <w:rsid w:val="00C4456F"/>
    <w:rsid w:val="00C55D86"/>
    <w:rsid w:val="00C70305"/>
    <w:rsid w:val="00CA312B"/>
    <w:rsid w:val="00D21C91"/>
    <w:rsid w:val="00D949E6"/>
    <w:rsid w:val="00DB433C"/>
    <w:rsid w:val="00DC5EFE"/>
    <w:rsid w:val="00DD1F33"/>
    <w:rsid w:val="00E33AF5"/>
    <w:rsid w:val="00EB1B29"/>
    <w:rsid w:val="00EE3635"/>
    <w:rsid w:val="00EF42C5"/>
    <w:rsid w:val="00F156B8"/>
    <w:rsid w:val="00F36D28"/>
    <w:rsid w:val="00FD695F"/>
    <w:rsid w:val="00FE36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C06AFD8-C19B-49F9-8266-39671D17D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53B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C5E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375F55"/>
    <w:pPr>
      <w:tabs>
        <w:tab w:val="center" w:pos="4513"/>
        <w:tab w:val="right" w:pos="9026"/>
      </w:tabs>
      <w:spacing w:after="0" w:line="240" w:lineRule="auto"/>
    </w:pPr>
  </w:style>
  <w:style w:type="character" w:customStyle="1" w:styleId="En-tteCar">
    <w:name w:val="En-tête Car"/>
    <w:basedOn w:val="Policepardfaut"/>
    <w:link w:val="En-tte"/>
    <w:uiPriority w:val="99"/>
    <w:rsid w:val="00375F55"/>
  </w:style>
  <w:style w:type="paragraph" w:styleId="Pieddepage">
    <w:name w:val="footer"/>
    <w:basedOn w:val="Normal"/>
    <w:link w:val="PieddepageCar"/>
    <w:uiPriority w:val="99"/>
    <w:unhideWhenUsed/>
    <w:rsid w:val="00375F55"/>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375F55"/>
  </w:style>
  <w:style w:type="paragraph" w:styleId="Paragraphedeliste">
    <w:name w:val="List Paragraph"/>
    <w:basedOn w:val="Normal"/>
    <w:uiPriority w:val="34"/>
    <w:qFormat/>
    <w:rsid w:val="00A10617"/>
    <w:pPr>
      <w:ind w:left="720"/>
      <w:contextualSpacing/>
    </w:pPr>
  </w:style>
  <w:style w:type="paragraph" w:styleId="Textedebulles">
    <w:name w:val="Balloon Text"/>
    <w:basedOn w:val="Normal"/>
    <w:link w:val="TextedebullesCar"/>
    <w:uiPriority w:val="99"/>
    <w:semiHidden/>
    <w:unhideWhenUsed/>
    <w:rsid w:val="00F36D2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6D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697565874F7A419035B3A2A5AA2B17" ma:contentTypeVersion="0" ma:contentTypeDescription="Create a new document." ma:contentTypeScope="" ma:versionID="8a5c323b4b73b751cf3c724d0204977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4CA719-50C4-440A-8F00-BEB8F79359C8}">
  <ds:schemaRefs>
    <ds:schemaRef ds:uri="http://schemas.microsoft.com/sharepoint/v3/contenttype/forms"/>
  </ds:schemaRefs>
</ds:datastoreItem>
</file>

<file path=customXml/itemProps2.xml><?xml version="1.0" encoding="utf-8"?>
<ds:datastoreItem xmlns:ds="http://schemas.openxmlformats.org/officeDocument/2006/customXml" ds:itemID="{190F2744-118F-4283-A79F-4038F4579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86153DA-825E-4A11-9597-D7610EC4148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1102</Words>
  <Characters>5875</Characters>
  <Application>Microsoft Office Word</Application>
  <DocSecurity>0</DocSecurity>
  <Lines>172</Lines>
  <Paragraphs>45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Doherty Associates</Company>
  <LinksUpToDate>false</LinksUpToDate>
  <CharactersWithSpaces>6932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 Lam</dc:creator>
  <cp:lastModifiedBy>Thimson International</cp:lastModifiedBy>
  <cp:revision>2</cp:revision>
  <dcterms:created xsi:type="dcterms:W3CDTF">2014-11-12T11:42:00Z</dcterms:created>
  <dcterms:modified xsi:type="dcterms:W3CDTF">2014-11-12T11:42:00Z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0x010100B7697565874F7A419035B3A2A5AA2B17</vt:lpwstr>
  </property>
</Properties>
</file>